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B041" w14:textId="0A135CCD" w:rsidR="00A348E1" w:rsidRPr="002C63A0" w:rsidRDefault="00B47C5C" w:rsidP="00976FA7">
      <w:pPr>
        <w:jc w:val="center"/>
      </w:pPr>
      <w:r>
        <w:rPr>
          <w:noProof/>
        </w:rPr>
        <w:drawing>
          <wp:inline distT="0" distB="0" distL="0" distR="0" wp14:anchorId="56E0386F" wp14:editId="128C57F3">
            <wp:extent cx="3244415" cy="1628775"/>
            <wp:effectExtent l="0" t="0" r="0" b="0"/>
            <wp:docPr id="144274605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46058" name="Picture 1" descr="A logo with text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46640" cy="1629892"/>
                    </a:xfrm>
                    <a:prstGeom prst="rect">
                      <a:avLst/>
                    </a:prstGeom>
                  </pic:spPr>
                </pic:pic>
              </a:graphicData>
            </a:graphic>
          </wp:inline>
        </w:drawing>
      </w:r>
    </w:p>
    <w:p w14:paraId="43674D3E" w14:textId="77777777" w:rsidR="00A348E1" w:rsidRPr="002C63A0" w:rsidRDefault="00A348E1" w:rsidP="00976FA7">
      <w:pPr>
        <w:jc w:val="center"/>
      </w:pPr>
    </w:p>
    <w:p w14:paraId="66DDCBBF" w14:textId="77777777" w:rsidR="00A348E1" w:rsidRPr="002C63A0" w:rsidRDefault="00A348E1" w:rsidP="00976FA7">
      <w:pPr>
        <w:jc w:val="center"/>
      </w:pPr>
    </w:p>
    <w:p w14:paraId="1D922788" w14:textId="77777777" w:rsidR="00A348E1" w:rsidRPr="002C63A0" w:rsidRDefault="00A348E1" w:rsidP="00976FA7">
      <w:pPr>
        <w:jc w:val="center"/>
      </w:pPr>
    </w:p>
    <w:p w14:paraId="194BB508" w14:textId="77777777" w:rsidR="00A348E1" w:rsidRPr="002C63A0" w:rsidRDefault="00A348E1" w:rsidP="00976FA7">
      <w:pPr>
        <w:jc w:val="center"/>
      </w:pPr>
    </w:p>
    <w:p w14:paraId="4CFC19A6" w14:textId="77777777" w:rsidR="00A348E1" w:rsidRPr="002C63A0" w:rsidRDefault="00A348E1" w:rsidP="00976FA7">
      <w:pPr>
        <w:jc w:val="center"/>
      </w:pPr>
    </w:p>
    <w:p w14:paraId="4BC42DB6" w14:textId="77777777" w:rsidR="00A348E1" w:rsidRPr="002C63A0" w:rsidRDefault="00A348E1" w:rsidP="00976FA7">
      <w:pPr>
        <w:jc w:val="center"/>
      </w:pPr>
    </w:p>
    <w:p w14:paraId="55008542" w14:textId="77777777" w:rsidR="00A348E1" w:rsidRPr="002C63A0" w:rsidRDefault="00A348E1" w:rsidP="00976FA7">
      <w:pPr>
        <w:jc w:val="center"/>
      </w:pPr>
    </w:p>
    <w:p w14:paraId="2E526B60" w14:textId="77777777" w:rsidR="00A348E1" w:rsidRPr="002C63A0" w:rsidRDefault="00A348E1" w:rsidP="00976FA7">
      <w:pPr>
        <w:jc w:val="center"/>
      </w:pPr>
    </w:p>
    <w:p w14:paraId="483DDCC6" w14:textId="084B6975" w:rsidR="002C63A0" w:rsidRPr="00731FE9" w:rsidRDefault="00B6429F" w:rsidP="00976FA7">
      <w:pPr>
        <w:jc w:val="center"/>
        <w:rPr>
          <w:b/>
          <w:bCs/>
          <w:sz w:val="36"/>
          <w:szCs w:val="36"/>
        </w:rPr>
      </w:pPr>
      <w:r w:rsidRPr="00731FE9">
        <w:rPr>
          <w:b/>
          <w:bCs/>
          <w:sz w:val="36"/>
          <w:szCs w:val="36"/>
        </w:rPr>
        <w:t>GREEK CORPORATE</w:t>
      </w:r>
    </w:p>
    <w:p w14:paraId="7D8C0A07" w14:textId="2EDF5147" w:rsidR="003D29FA" w:rsidRPr="00731FE9" w:rsidRDefault="00B6429F" w:rsidP="00976FA7">
      <w:pPr>
        <w:jc w:val="center"/>
        <w:rPr>
          <w:b/>
          <w:bCs/>
          <w:sz w:val="36"/>
          <w:szCs w:val="200"/>
        </w:rPr>
      </w:pPr>
      <w:r w:rsidRPr="00731FE9">
        <w:rPr>
          <w:b/>
          <w:bCs/>
          <w:sz w:val="36"/>
          <w:szCs w:val="36"/>
        </w:rPr>
        <w:t>GOVERNANCE CODE 2021</w:t>
      </w:r>
    </w:p>
    <w:p w14:paraId="27EAE834" w14:textId="77777777" w:rsidR="00A348E1" w:rsidRPr="00731FE9" w:rsidRDefault="00A348E1" w:rsidP="00976FA7">
      <w:pPr>
        <w:jc w:val="center"/>
        <w:rPr>
          <w:b/>
          <w:bCs/>
          <w:sz w:val="36"/>
          <w:szCs w:val="36"/>
        </w:rPr>
      </w:pPr>
    </w:p>
    <w:p w14:paraId="5C293117" w14:textId="77777777" w:rsidR="00A348E1" w:rsidRPr="002C63A0" w:rsidRDefault="00A348E1" w:rsidP="00976FA7">
      <w:pPr>
        <w:jc w:val="center"/>
      </w:pPr>
    </w:p>
    <w:p w14:paraId="329544C4" w14:textId="77777777" w:rsidR="00A348E1" w:rsidRPr="002C63A0" w:rsidRDefault="00A348E1" w:rsidP="00976FA7">
      <w:pPr>
        <w:jc w:val="center"/>
      </w:pPr>
    </w:p>
    <w:p w14:paraId="60817BDC" w14:textId="77777777" w:rsidR="00A348E1" w:rsidRPr="002C63A0" w:rsidRDefault="00A348E1" w:rsidP="00976FA7">
      <w:pPr>
        <w:jc w:val="center"/>
      </w:pPr>
    </w:p>
    <w:p w14:paraId="6F49D117" w14:textId="77777777" w:rsidR="00A348E1" w:rsidRPr="002C63A0" w:rsidRDefault="00A348E1" w:rsidP="00976FA7">
      <w:pPr>
        <w:jc w:val="center"/>
      </w:pPr>
    </w:p>
    <w:p w14:paraId="64821CBE" w14:textId="6279A207" w:rsidR="003D29FA" w:rsidRPr="00552F47" w:rsidRDefault="00B6429F" w:rsidP="00976FA7">
      <w:pPr>
        <w:jc w:val="center"/>
        <w:rPr>
          <w:bCs/>
          <w:szCs w:val="40"/>
        </w:rPr>
      </w:pPr>
      <w:r w:rsidRPr="00552F47">
        <w:t>JUNE 2021</w:t>
      </w:r>
    </w:p>
    <w:p w14:paraId="7F06A2C0" w14:textId="77777777" w:rsidR="00A348E1" w:rsidRPr="002C63A0" w:rsidRDefault="00A348E1" w:rsidP="00FD7085"/>
    <w:p w14:paraId="2996C5FB" w14:textId="77777777" w:rsidR="00A348E1" w:rsidRPr="002C63A0" w:rsidRDefault="00A348E1" w:rsidP="00FD7085"/>
    <w:p w14:paraId="67807228" w14:textId="77777777" w:rsidR="00A348E1" w:rsidRPr="002C63A0" w:rsidRDefault="00A348E1" w:rsidP="00FD7085"/>
    <w:p w14:paraId="677C34D7" w14:textId="77777777" w:rsidR="00A348E1" w:rsidRPr="002C63A0" w:rsidRDefault="00A348E1" w:rsidP="00FD7085"/>
    <w:p w14:paraId="0E5B2E5D" w14:textId="77777777" w:rsidR="00A348E1" w:rsidRPr="002C63A0" w:rsidRDefault="00A348E1" w:rsidP="00FD7085">
      <w:pPr>
        <w:sectPr w:rsidR="00A348E1" w:rsidRPr="002C63A0" w:rsidSect="00532F04">
          <w:footerReference w:type="default" r:id="rId9"/>
          <w:pgSz w:w="11909" w:h="16834"/>
          <w:pgMar w:top="1440" w:right="1440" w:bottom="1440" w:left="1440" w:header="720" w:footer="720" w:gutter="0"/>
          <w:cols w:space="720"/>
          <w:titlePg/>
          <w:docGrid w:linePitch="360"/>
        </w:sectPr>
      </w:pPr>
    </w:p>
    <w:p w14:paraId="72AF1821" w14:textId="77777777" w:rsidR="003D29FA" w:rsidRPr="00731FE9" w:rsidRDefault="00B6429F" w:rsidP="00731FE9">
      <w:pPr>
        <w:jc w:val="center"/>
        <w:rPr>
          <w:b/>
          <w:bCs/>
          <w:szCs w:val="44"/>
        </w:rPr>
      </w:pPr>
      <w:r w:rsidRPr="00731FE9">
        <w:rPr>
          <w:b/>
          <w:bCs/>
        </w:rPr>
        <w:lastRenderedPageBreak/>
        <w:t>GREEK CORPORATE GOVERNANCE CODE</w:t>
      </w:r>
    </w:p>
    <w:p w14:paraId="3BC55772" w14:textId="77777777" w:rsidR="006A332D" w:rsidRPr="002C63A0" w:rsidRDefault="006A332D" w:rsidP="00FD7085"/>
    <w:p w14:paraId="5359A90D" w14:textId="67525162" w:rsidR="00CA092A" w:rsidRPr="00B13594" w:rsidRDefault="00B6429F" w:rsidP="00FD7085">
      <w:pPr>
        <w:rPr>
          <w:b/>
          <w:bCs/>
          <w:szCs w:val="28"/>
        </w:rPr>
      </w:pPr>
      <w:r w:rsidRPr="00B13594">
        <w:rPr>
          <w:b/>
          <w:bCs/>
        </w:rPr>
        <w:t>CONTENTS</w:t>
      </w:r>
    </w:p>
    <w:sdt>
      <w:sdtPr>
        <w:id w:val="1240445341"/>
        <w:docPartObj>
          <w:docPartGallery w:val="Table of Contents"/>
          <w:docPartUnique/>
        </w:docPartObj>
      </w:sdtPr>
      <w:sdtEndPr>
        <w:rPr>
          <w:bCs/>
          <w:noProof/>
        </w:rPr>
      </w:sdtEndPr>
      <w:sdtContent>
        <w:p w14:paraId="427BBB26" w14:textId="00E1A625" w:rsidR="002C63A0" w:rsidRPr="002C63A0" w:rsidRDefault="00795939" w:rsidP="00B13594">
          <w:pPr>
            <w:pStyle w:val="TOC1"/>
            <w:rPr>
              <w:rFonts w:eastAsiaTheme="minorEastAsia"/>
              <w:noProof/>
              <w:color w:val="auto"/>
              <w:kern w:val="2"/>
              <w:sz w:val="22"/>
              <w:szCs w:val="22"/>
              <w:lang w:val="en-GB" w:eastAsia="en-GB" w:bidi="ar-SA"/>
              <w14:ligatures w14:val="standardContextual"/>
            </w:rPr>
          </w:pPr>
          <w:r w:rsidRPr="002C63A0">
            <w:fldChar w:fldCharType="begin"/>
          </w:r>
          <w:r w:rsidRPr="002C63A0">
            <w:instrText xml:space="preserve"> TOC \o "1-3" \h \z \u </w:instrText>
          </w:r>
          <w:r w:rsidRPr="002C63A0">
            <w:fldChar w:fldCharType="separate"/>
          </w:r>
          <w:hyperlink w:anchor="_Toc159853973" w:history="1">
            <w:r w:rsidR="002C63A0" w:rsidRPr="002C63A0">
              <w:rPr>
                <w:rStyle w:val="Hyperlink"/>
                <w:noProof/>
              </w:rPr>
              <w:t>PREAMBLE</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_Toc159853973 \h </w:instrText>
            </w:r>
            <w:r w:rsidR="002C63A0" w:rsidRPr="002C63A0">
              <w:rPr>
                <w:noProof/>
                <w:webHidden/>
              </w:rPr>
            </w:r>
            <w:r w:rsidR="002C63A0" w:rsidRPr="002C63A0">
              <w:rPr>
                <w:noProof/>
                <w:webHidden/>
              </w:rPr>
              <w:fldChar w:fldCharType="separate"/>
            </w:r>
            <w:r w:rsidR="00051F21">
              <w:rPr>
                <w:noProof/>
                <w:webHidden/>
              </w:rPr>
              <w:t>1</w:t>
            </w:r>
            <w:r w:rsidR="002C63A0" w:rsidRPr="002C63A0">
              <w:rPr>
                <w:noProof/>
                <w:webHidden/>
              </w:rPr>
              <w:fldChar w:fldCharType="end"/>
            </w:r>
          </w:hyperlink>
        </w:p>
        <w:p w14:paraId="1FC77075" w14:textId="119A452D"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74" w:history="1">
            <w:r w:rsidR="002C63A0" w:rsidRPr="002C63A0">
              <w:rPr>
                <w:rStyle w:val="Hyperlink"/>
                <w:noProof/>
              </w:rPr>
              <w:t>CORPORATE GOVERNANCE</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_Toc159853974 \h </w:instrText>
            </w:r>
            <w:r w:rsidR="002C63A0" w:rsidRPr="002C63A0">
              <w:rPr>
                <w:noProof/>
                <w:webHidden/>
              </w:rPr>
            </w:r>
            <w:r w:rsidR="002C63A0" w:rsidRPr="002C63A0">
              <w:rPr>
                <w:noProof/>
                <w:webHidden/>
              </w:rPr>
              <w:fldChar w:fldCharType="separate"/>
            </w:r>
            <w:r w:rsidR="00051F21">
              <w:rPr>
                <w:noProof/>
                <w:webHidden/>
              </w:rPr>
              <w:t>1</w:t>
            </w:r>
            <w:r w:rsidR="002C63A0" w:rsidRPr="002C63A0">
              <w:rPr>
                <w:noProof/>
                <w:webHidden/>
              </w:rPr>
              <w:fldChar w:fldCharType="end"/>
            </w:r>
          </w:hyperlink>
        </w:p>
        <w:p w14:paraId="4131EF34" w14:textId="059DCFA1"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75" w:history="1">
            <w:r w:rsidR="002C63A0" w:rsidRPr="002C63A0">
              <w:rPr>
                <w:rStyle w:val="Hyperlink"/>
                <w:noProof/>
              </w:rPr>
              <w:t>GREEK CORPORATE GOVERNANCE COUNCIL</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_Toc159853975 \h </w:instrText>
            </w:r>
            <w:r w:rsidR="002C63A0" w:rsidRPr="002C63A0">
              <w:rPr>
                <w:noProof/>
                <w:webHidden/>
              </w:rPr>
            </w:r>
            <w:r w:rsidR="002C63A0" w:rsidRPr="002C63A0">
              <w:rPr>
                <w:noProof/>
                <w:webHidden/>
              </w:rPr>
              <w:fldChar w:fldCharType="separate"/>
            </w:r>
            <w:r w:rsidR="00051F21">
              <w:rPr>
                <w:noProof/>
                <w:webHidden/>
              </w:rPr>
              <w:t>1</w:t>
            </w:r>
            <w:r w:rsidR="002C63A0" w:rsidRPr="002C63A0">
              <w:rPr>
                <w:noProof/>
                <w:webHidden/>
              </w:rPr>
              <w:fldChar w:fldCharType="end"/>
            </w:r>
          </w:hyperlink>
        </w:p>
        <w:p w14:paraId="33B2684C" w14:textId="4CE0C968"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76" w:history="1">
            <w:r w:rsidR="002C63A0" w:rsidRPr="002C63A0">
              <w:rPr>
                <w:rStyle w:val="Hyperlink"/>
                <w:noProof/>
              </w:rPr>
              <w:t>GREEK CORPORATE GOVERNANCE CODE</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_Toc159853976 \h </w:instrText>
            </w:r>
            <w:r w:rsidR="002C63A0" w:rsidRPr="002C63A0">
              <w:rPr>
                <w:noProof/>
                <w:webHidden/>
              </w:rPr>
            </w:r>
            <w:r w:rsidR="002C63A0" w:rsidRPr="002C63A0">
              <w:rPr>
                <w:noProof/>
                <w:webHidden/>
              </w:rPr>
              <w:fldChar w:fldCharType="separate"/>
            </w:r>
            <w:r w:rsidR="00051F21">
              <w:rPr>
                <w:noProof/>
                <w:webHidden/>
              </w:rPr>
              <w:t>2</w:t>
            </w:r>
            <w:r w:rsidR="002C63A0" w:rsidRPr="002C63A0">
              <w:rPr>
                <w:noProof/>
                <w:webHidden/>
              </w:rPr>
              <w:fldChar w:fldCharType="end"/>
            </w:r>
          </w:hyperlink>
        </w:p>
        <w:p w14:paraId="5E57ED3F" w14:textId="771D4F2D"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77" w:history="1">
            <w:r w:rsidR="002C63A0" w:rsidRPr="002C63A0">
              <w:rPr>
                <w:rStyle w:val="Hyperlink"/>
                <w:noProof/>
              </w:rPr>
              <w:t>Α. CORPORATE GOVERNANCE FRAMEWORK</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_Toc159853977 \h </w:instrText>
            </w:r>
            <w:r w:rsidR="002C63A0" w:rsidRPr="002C63A0">
              <w:rPr>
                <w:noProof/>
                <w:webHidden/>
              </w:rPr>
            </w:r>
            <w:r w:rsidR="002C63A0" w:rsidRPr="002C63A0">
              <w:rPr>
                <w:noProof/>
                <w:webHidden/>
              </w:rPr>
              <w:fldChar w:fldCharType="separate"/>
            </w:r>
            <w:r w:rsidR="00051F21">
              <w:rPr>
                <w:noProof/>
                <w:webHidden/>
              </w:rPr>
              <w:t>2</w:t>
            </w:r>
            <w:r w:rsidR="002C63A0" w:rsidRPr="002C63A0">
              <w:rPr>
                <w:noProof/>
                <w:webHidden/>
              </w:rPr>
              <w:fldChar w:fldCharType="end"/>
            </w:r>
          </w:hyperlink>
        </w:p>
        <w:p w14:paraId="6E356838" w14:textId="7AE353DD"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78" w:history="1">
            <w:r w:rsidR="002C63A0" w:rsidRPr="002C63A0">
              <w:rPr>
                <w:rStyle w:val="Hyperlink"/>
                <w:noProof/>
              </w:rPr>
              <w:t>Β. NATURE, PURPOSE, OPERATION, SCOPE OF APPLICATION AND STRUCTURE OF THE GREEK CORPORATE GOVERNANCE CODE.</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_Toc159853978 \h </w:instrText>
            </w:r>
            <w:r w:rsidR="002C63A0" w:rsidRPr="002C63A0">
              <w:rPr>
                <w:noProof/>
                <w:webHidden/>
              </w:rPr>
            </w:r>
            <w:r w:rsidR="002C63A0" w:rsidRPr="002C63A0">
              <w:rPr>
                <w:noProof/>
                <w:webHidden/>
              </w:rPr>
              <w:fldChar w:fldCharType="separate"/>
            </w:r>
            <w:r w:rsidR="00051F21">
              <w:rPr>
                <w:noProof/>
                <w:webHidden/>
              </w:rPr>
              <w:t>2</w:t>
            </w:r>
            <w:r w:rsidR="002C63A0" w:rsidRPr="002C63A0">
              <w:rPr>
                <w:noProof/>
                <w:webHidden/>
              </w:rPr>
              <w:fldChar w:fldCharType="end"/>
            </w:r>
          </w:hyperlink>
        </w:p>
        <w:p w14:paraId="11EC207C" w14:textId="1114BE5D"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79" w:history="1">
            <w:r w:rsidR="002C63A0" w:rsidRPr="002C63A0">
              <w:rPr>
                <w:rStyle w:val="Hyperlink"/>
                <w:noProof/>
              </w:rPr>
              <w:t>PART A - BOARD OF DIRECTORS</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_Toc159853979 \h </w:instrText>
            </w:r>
            <w:r w:rsidR="002C63A0" w:rsidRPr="002C63A0">
              <w:rPr>
                <w:noProof/>
                <w:webHidden/>
              </w:rPr>
            </w:r>
            <w:r w:rsidR="002C63A0" w:rsidRPr="002C63A0">
              <w:rPr>
                <w:noProof/>
                <w:webHidden/>
              </w:rPr>
              <w:fldChar w:fldCharType="separate"/>
            </w:r>
            <w:r w:rsidR="00051F21">
              <w:rPr>
                <w:noProof/>
                <w:webHidden/>
              </w:rPr>
              <w:t>9</w:t>
            </w:r>
            <w:r w:rsidR="002C63A0" w:rsidRPr="002C63A0">
              <w:rPr>
                <w:noProof/>
                <w:webHidden/>
              </w:rPr>
              <w:fldChar w:fldCharType="end"/>
            </w:r>
          </w:hyperlink>
        </w:p>
        <w:p w14:paraId="2AA6FD81" w14:textId="662BA27D"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0" w:history="1">
            <w:r w:rsidR="002C63A0" w:rsidRPr="002C63A0">
              <w:rPr>
                <w:rStyle w:val="Hyperlink"/>
                <w:noProof/>
              </w:rPr>
              <w:t>1.</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ONE - ROLE AND RESPONSIBILITIES OF THE BOARD OF DIRECTORS</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_Toc159853980 \h </w:instrText>
            </w:r>
            <w:r w:rsidR="002C63A0" w:rsidRPr="002C63A0">
              <w:rPr>
                <w:noProof/>
                <w:webHidden/>
              </w:rPr>
            </w:r>
            <w:r w:rsidR="002C63A0" w:rsidRPr="002C63A0">
              <w:rPr>
                <w:noProof/>
                <w:webHidden/>
              </w:rPr>
              <w:fldChar w:fldCharType="separate"/>
            </w:r>
            <w:r w:rsidR="00051F21">
              <w:rPr>
                <w:noProof/>
                <w:webHidden/>
              </w:rPr>
              <w:t>9</w:t>
            </w:r>
            <w:r w:rsidR="002C63A0" w:rsidRPr="002C63A0">
              <w:rPr>
                <w:noProof/>
                <w:webHidden/>
              </w:rPr>
              <w:fldChar w:fldCharType="end"/>
            </w:r>
          </w:hyperlink>
        </w:p>
        <w:p w14:paraId="63580A23" w14:textId="7632D1C2"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1" w:history="1">
            <w:r w:rsidR="002C63A0" w:rsidRPr="002C63A0">
              <w:rPr>
                <w:rStyle w:val="Hyperlink"/>
                <w:noProof/>
              </w:rPr>
              <w:t>2.</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TWO - SIZE AND COMPOSITION OF THE BOARD OF DIRECTORS</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_Toc159853981 \h </w:instrText>
            </w:r>
            <w:r w:rsidR="002C63A0" w:rsidRPr="002C63A0">
              <w:rPr>
                <w:noProof/>
                <w:webHidden/>
              </w:rPr>
            </w:r>
            <w:r w:rsidR="002C63A0" w:rsidRPr="002C63A0">
              <w:rPr>
                <w:noProof/>
                <w:webHidden/>
              </w:rPr>
              <w:fldChar w:fldCharType="separate"/>
            </w:r>
            <w:r w:rsidR="00051F21">
              <w:rPr>
                <w:noProof/>
                <w:webHidden/>
              </w:rPr>
              <w:t>12</w:t>
            </w:r>
            <w:r w:rsidR="002C63A0" w:rsidRPr="002C63A0">
              <w:rPr>
                <w:noProof/>
                <w:webHidden/>
              </w:rPr>
              <w:fldChar w:fldCharType="end"/>
            </w:r>
          </w:hyperlink>
        </w:p>
        <w:p w14:paraId="4389DD78" w14:textId="79208A06"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2" w:history="1">
            <w:r w:rsidR="002C63A0" w:rsidRPr="002C63A0">
              <w:rPr>
                <w:rStyle w:val="Hyperlink"/>
                <w:noProof/>
              </w:rPr>
              <w:t>3.</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THREE - OPERATION OF THE BOARD OF DIRECTORS</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_Toc159853982 \h </w:instrText>
            </w:r>
            <w:r w:rsidR="002C63A0" w:rsidRPr="002C63A0">
              <w:rPr>
                <w:noProof/>
                <w:webHidden/>
              </w:rPr>
            </w:r>
            <w:r w:rsidR="002C63A0" w:rsidRPr="002C63A0">
              <w:rPr>
                <w:noProof/>
                <w:webHidden/>
              </w:rPr>
              <w:fldChar w:fldCharType="separate"/>
            </w:r>
            <w:r w:rsidR="00051F21">
              <w:rPr>
                <w:noProof/>
                <w:webHidden/>
              </w:rPr>
              <w:t>19</w:t>
            </w:r>
            <w:r w:rsidR="002C63A0" w:rsidRPr="002C63A0">
              <w:rPr>
                <w:noProof/>
                <w:webHidden/>
              </w:rPr>
              <w:fldChar w:fldCharType="end"/>
            </w:r>
          </w:hyperlink>
        </w:p>
        <w:p w14:paraId="1B022EFF" w14:textId="151690CC"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3" w:history="1">
            <w:r w:rsidR="002C63A0" w:rsidRPr="002C63A0">
              <w:rPr>
                <w:rStyle w:val="Hyperlink"/>
                <w:noProof/>
              </w:rPr>
              <w:t>PART B' - CORPORATE INTEREST</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_Toc159853983 \h </w:instrText>
            </w:r>
            <w:r w:rsidR="002C63A0" w:rsidRPr="002C63A0">
              <w:rPr>
                <w:noProof/>
                <w:webHidden/>
              </w:rPr>
            </w:r>
            <w:r w:rsidR="002C63A0" w:rsidRPr="002C63A0">
              <w:rPr>
                <w:noProof/>
                <w:webHidden/>
              </w:rPr>
              <w:fldChar w:fldCharType="separate"/>
            </w:r>
            <w:r w:rsidR="00051F21">
              <w:rPr>
                <w:noProof/>
                <w:webHidden/>
              </w:rPr>
              <w:t>24</w:t>
            </w:r>
            <w:r w:rsidR="002C63A0" w:rsidRPr="002C63A0">
              <w:rPr>
                <w:noProof/>
                <w:webHidden/>
              </w:rPr>
              <w:fldChar w:fldCharType="end"/>
            </w:r>
          </w:hyperlink>
        </w:p>
        <w:p w14:paraId="3DD19D6A" w14:textId="0FDDCD9D"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4" w:history="1">
            <w:r w:rsidR="002C63A0" w:rsidRPr="002C63A0">
              <w:rPr>
                <w:rStyle w:val="Hyperlink"/>
                <w:noProof/>
              </w:rPr>
              <w:t>4.</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FOUR - OBLIGATION OF LOYALTY &amp; DUE DILIGENCE</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_Toc159853984 \h </w:instrText>
            </w:r>
            <w:r w:rsidR="002C63A0" w:rsidRPr="002C63A0">
              <w:rPr>
                <w:noProof/>
                <w:webHidden/>
              </w:rPr>
            </w:r>
            <w:r w:rsidR="002C63A0" w:rsidRPr="002C63A0">
              <w:rPr>
                <w:noProof/>
                <w:webHidden/>
              </w:rPr>
              <w:fldChar w:fldCharType="separate"/>
            </w:r>
            <w:r w:rsidR="00051F21">
              <w:rPr>
                <w:noProof/>
                <w:webHidden/>
              </w:rPr>
              <w:t>24</w:t>
            </w:r>
            <w:r w:rsidR="002C63A0" w:rsidRPr="002C63A0">
              <w:rPr>
                <w:noProof/>
                <w:webHidden/>
              </w:rPr>
              <w:fldChar w:fldCharType="end"/>
            </w:r>
          </w:hyperlink>
        </w:p>
        <w:p w14:paraId="2D90CEDD" w14:textId="7F1CC900"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5" w:history="1">
            <w:r w:rsidR="002C63A0" w:rsidRPr="002C63A0">
              <w:rPr>
                <w:rStyle w:val="Hyperlink"/>
                <w:noProof/>
              </w:rPr>
              <w:t>5.</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FIVE - SUSTAINABILITY</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_Toc159853985 \h </w:instrText>
            </w:r>
            <w:r w:rsidR="002C63A0" w:rsidRPr="002C63A0">
              <w:rPr>
                <w:noProof/>
                <w:webHidden/>
              </w:rPr>
            </w:r>
            <w:r w:rsidR="002C63A0" w:rsidRPr="002C63A0">
              <w:rPr>
                <w:noProof/>
                <w:webHidden/>
              </w:rPr>
              <w:fldChar w:fldCharType="separate"/>
            </w:r>
            <w:r w:rsidR="00051F21">
              <w:rPr>
                <w:noProof/>
                <w:webHidden/>
              </w:rPr>
              <w:t>25</w:t>
            </w:r>
            <w:r w:rsidR="002C63A0" w:rsidRPr="002C63A0">
              <w:rPr>
                <w:noProof/>
                <w:webHidden/>
              </w:rPr>
              <w:fldChar w:fldCharType="end"/>
            </w:r>
          </w:hyperlink>
        </w:p>
        <w:p w14:paraId="275CC895" w14:textId="63255E1E"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6" w:history="1">
            <w:r w:rsidR="002C63A0" w:rsidRPr="002C63A0">
              <w:rPr>
                <w:rStyle w:val="Hyperlink"/>
                <w:noProof/>
              </w:rPr>
              <w:t>PART C' - INTERNAL AUDIT SYSTEM</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_Toc159853986 \h </w:instrText>
            </w:r>
            <w:r w:rsidR="002C63A0" w:rsidRPr="002C63A0">
              <w:rPr>
                <w:noProof/>
                <w:webHidden/>
              </w:rPr>
            </w:r>
            <w:r w:rsidR="002C63A0" w:rsidRPr="002C63A0">
              <w:rPr>
                <w:noProof/>
                <w:webHidden/>
              </w:rPr>
              <w:fldChar w:fldCharType="separate"/>
            </w:r>
            <w:r w:rsidR="00051F21">
              <w:rPr>
                <w:noProof/>
                <w:webHidden/>
              </w:rPr>
              <w:t>28</w:t>
            </w:r>
            <w:r w:rsidR="002C63A0" w:rsidRPr="002C63A0">
              <w:rPr>
                <w:noProof/>
                <w:webHidden/>
              </w:rPr>
              <w:fldChar w:fldCharType="end"/>
            </w:r>
          </w:hyperlink>
        </w:p>
        <w:p w14:paraId="2D87BCDE" w14:textId="15DDF7D7"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7" w:history="1">
            <w:r w:rsidR="002C63A0" w:rsidRPr="002C63A0">
              <w:rPr>
                <w:rStyle w:val="Hyperlink"/>
                <w:noProof/>
              </w:rPr>
              <w:t>6.</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SIX - INTERNAL AUDIT SYSTEM</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_Toc159853987 \h </w:instrText>
            </w:r>
            <w:r w:rsidR="002C63A0" w:rsidRPr="002C63A0">
              <w:rPr>
                <w:noProof/>
                <w:webHidden/>
              </w:rPr>
            </w:r>
            <w:r w:rsidR="002C63A0" w:rsidRPr="002C63A0">
              <w:rPr>
                <w:noProof/>
                <w:webHidden/>
              </w:rPr>
              <w:fldChar w:fldCharType="separate"/>
            </w:r>
            <w:r w:rsidR="00051F21">
              <w:rPr>
                <w:noProof/>
                <w:webHidden/>
              </w:rPr>
              <w:t>28</w:t>
            </w:r>
            <w:r w:rsidR="002C63A0" w:rsidRPr="002C63A0">
              <w:rPr>
                <w:noProof/>
                <w:webHidden/>
              </w:rPr>
              <w:fldChar w:fldCharType="end"/>
            </w:r>
          </w:hyperlink>
        </w:p>
        <w:p w14:paraId="4B656817" w14:textId="7C932A49"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8" w:history="1">
            <w:r w:rsidR="002C63A0" w:rsidRPr="002C63A0">
              <w:rPr>
                <w:rStyle w:val="Hyperlink"/>
                <w:noProof/>
              </w:rPr>
              <w:t>PART D' - SHAREHOLDERS, STAKEHOLDERS</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_Toc159853988 \h </w:instrText>
            </w:r>
            <w:r w:rsidR="002C63A0" w:rsidRPr="002C63A0">
              <w:rPr>
                <w:noProof/>
                <w:webHidden/>
              </w:rPr>
            </w:r>
            <w:r w:rsidR="002C63A0" w:rsidRPr="002C63A0">
              <w:rPr>
                <w:noProof/>
                <w:webHidden/>
              </w:rPr>
              <w:fldChar w:fldCharType="separate"/>
            </w:r>
            <w:r w:rsidR="00051F21">
              <w:rPr>
                <w:noProof/>
                <w:webHidden/>
              </w:rPr>
              <w:t>33</w:t>
            </w:r>
            <w:r w:rsidR="002C63A0" w:rsidRPr="002C63A0">
              <w:rPr>
                <w:noProof/>
                <w:webHidden/>
              </w:rPr>
              <w:fldChar w:fldCharType="end"/>
            </w:r>
          </w:hyperlink>
        </w:p>
        <w:p w14:paraId="0C571339" w14:textId="4934558B"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89" w:history="1">
            <w:r w:rsidR="002C63A0" w:rsidRPr="002C63A0">
              <w:rPr>
                <w:rStyle w:val="Hyperlink"/>
                <w:noProof/>
              </w:rPr>
              <w:t>7.</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SEVEN - GENERAL MEETING</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_Toc159853989 \h </w:instrText>
            </w:r>
            <w:r w:rsidR="002C63A0" w:rsidRPr="002C63A0">
              <w:rPr>
                <w:noProof/>
                <w:webHidden/>
              </w:rPr>
            </w:r>
            <w:r w:rsidR="002C63A0" w:rsidRPr="002C63A0">
              <w:rPr>
                <w:noProof/>
                <w:webHidden/>
              </w:rPr>
              <w:fldChar w:fldCharType="separate"/>
            </w:r>
            <w:r w:rsidR="00051F21">
              <w:rPr>
                <w:noProof/>
                <w:webHidden/>
              </w:rPr>
              <w:t>33</w:t>
            </w:r>
            <w:r w:rsidR="002C63A0" w:rsidRPr="002C63A0">
              <w:rPr>
                <w:noProof/>
                <w:webHidden/>
              </w:rPr>
              <w:fldChar w:fldCharType="end"/>
            </w:r>
          </w:hyperlink>
        </w:p>
        <w:p w14:paraId="03893585" w14:textId="7F633801"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90" w:history="1">
            <w:r w:rsidR="002C63A0" w:rsidRPr="002C63A0">
              <w:rPr>
                <w:rStyle w:val="Hyperlink"/>
                <w:noProof/>
              </w:rPr>
              <w:t>8.</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EIGHT - SHAREHOLDER PARTICIPATION</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_Toc159853990 \h </w:instrText>
            </w:r>
            <w:r w:rsidR="002C63A0" w:rsidRPr="002C63A0">
              <w:rPr>
                <w:noProof/>
                <w:webHidden/>
              </w:rPr>
            </w:r>
            <w:r w:rsidR="002C63A0" w:rsidRPr="002C63A0">
              <w:rPr>
                <w:noProof/>
                <w:webHidden/>
              </w:rPr>
              <w:fldChar w:fldCharType="separate"/>
            </w:r>
            <w:r w:rsidR="00051F21">
              <w:rPr>
                <w:noProof/>
                <w:webHidden/>
              </w:rPr>
              <w:t>34</w:t>
            </w:r>
            <w:r w:rsidR="002C63A0" w:rsidRPr="002C63A0">
              <w:rPr>
                <w:noProof/>
                <w:webHidden/>
              </w:rPr>
              <w:fldChar w:fldCharType="end"/>
            </w:r>
          </w:hyperlink>
        </w:p>
        <w:p w14:paraId="41D6F18E" w14:textId="6E84A12A"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91" w:history="1">
            <w:r w:rsidR="002C63A0" w:rsidRPr="002C63A0">
              <w:rPr>
                <w:rStyle w:val="Hyperlink"/>
                <w:noProof/>
              </w:rPr>
              <w:t>9.</w:t>
            </w:r>
            <w:r w:rsidR="002C63A0" w:rsidRPr="002C63A0">
              <w:rPr>
                <w:rFonts w:eastAsiaTheme="minorEastAsia"/>
                <w:noProof/>
                <w:color w:val="auto"/>
                <w:kern w:val="2"/>
                <w:sz w:val="22"/>
                <w:szCs w:val="22"/>
                <w:lang w:val="en-GB" w:eastAsia="en-GB" w:bidi="ar-SA"/>
                <w14:ligatures w14:val="standardContextual"/>
              </w:rPr>
              <w:tab/>
            </w:r>
            <w:r w:rsidR="002C63A0" w:rsidRPr="002C63A0">
              <w:rPr>
                <w:rStyle w:val="Hyperlink"/>
                <w:noProof/>
              </w:rPr>
              <w:t>SECTION NINE- STAKEHOLDERS</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_Toc159853991 \h </w:instrText>
            </w:r>
            <w:r w:rsidR="002C63A0" w:rsidRPr="002C63A0">
              <w:rPr>
                <w:noProof/>
                <w:webHidden/>
              </w:rPr>
            </w:r>
            <w:r w:rsidR="002C63A0" w:rsidRPr="002C63A0">
              <w:rPr>
                <w:noProof/>
                <w:webHidden/>
              </w:rPr>
              <w:fldChar w:fldCharType="separate"/>
            </w:r>
            <w:r w:rsidR="00051F21">
              <w:rPr>
                <w:noProof/>
                <w:webHidden/>
              </w:rPr>
              <w:t>35</w:t>
            </w:r>
            <w:r w:rsidR="002C63A0" w:rsidRPr="002C63A0">
              <w:rPr>
                <w:noProof/>
                <w:webHidden/>
              </w:rPr>
              <w:fldChar w:fldCharType="end"/>
            </w:r>
          </w:hyperlink>
        </w:p>
        <w:p w14:paraId="6DFD9DF0" w14:textId="1AE6AF36" w:rsidR="002C63A0" w:rsidRPr="002C63A0" w:rsidRDefault="00000000" w:rsidP="00B13594">
          <w:pPr>
            <w:pStyle w:val="TOC1"/>
            <w:rPr>
              <w:rFonts w:eastAsiaTheme="minorEastAsia"/>
              <w:noProof/>
              <w:color w:val="auto"/>
              <w:kern w:val="2"/>
              <w:sz w:val="22"/>
              <w:szCs w:val="22"/>
              <w:lang w:val="en-GB" w:eastAsia="en-GB" w:bidi="ar-SA"/>
              <w14:ligatures w14:val="standardContextual"/>
            </w:rPr>
          </w:pPr>
          <w:hyperlink w:anchor="_Toc159853992" w:history="1">
            <w:r w:rsidR="002C63A0" w:rsidRPr="002C63A0">
              <w:rPr>
                <w:rStyle w:val="Hyperlink"/>
                <w:noProof/>
              </w:rPr>
              <w:t>PART E - INSTRUCTIONS FOR THE PREPARATION OF A CORPORATE GOVERNANCE STATEMENT</w:t>
            </w:r>
            <w:r w:rsidR="002C63A0" w:rsidRPr="002C63A0">
              <w:rPr>
                <w:noProof/>
                <w:webHidden/>
              </w:rPr>
              <w:tab/>
            </w:r>
            <w:r w:rsidR="002C63A0" w:rsidRPr="002C63A0">
              <w:rPr>
                <w:noProof/>
                <w:webHidden/>
              </w:rPr>
              <w:fldChar w:fldCharType="begin"/>
            </w:r>
            <w:r w:rsidR="002C63A0" w:rsidRPr="002C63A0">
              <w:rPr>
                <w:noProof/>
                <w:webHidden/>
              </w:rPr>
              <w:instrText xml:space="preserve"> PAGEREF _Toc159853992 \h </w:instrText>
            </w:r>
            <w:r w:rsidR="002C63A0" w:rsidRPr="002C63A0">
              <w:rPr>
                <w:noProof/>
                <w:webHidden/>
              </w:rPr>
            </w:r>
            <w:r w:rsidR="002C63A0" w:rsidRPr="002C63A0">
              <w:rPr>
                <w:noProof/>
                <w:webHidden/>
              </w:rPr>
              <w:fldChar w:fldCharType="separate"/>
            </w:r>
            <w:r w:rsidR="00051F21">
              <w:rPr>
                <w:noProof/>
                <w:webHidden/>
              </w:rPr>
              <w:t>37</w:t>
            </w:r>
            <w:r w:rsidR="002C63A0" w:rsidRPr="002C63A0">
              <w:rPr>
                <w:noProof/>
                <w:webHidden/>
              </w:rPr>
              <w:fldChar w:fldCharType="end"/>
            </w:r>
          </w:hyperlink>
        </w:p>
        <w:p w14:paraId="46DAB7EE" w14:textId="35A0F9B9" w:rsidR="00795939" w:rsidRPr="002C63A0" w:rsidRDefault="00795939" w:rsidP="00FD7085">
          <w:r w:rsidRPr="002C63A0">
            <w:rPr>
              <w:noProof/>
            </w:rPr>
            <w:fldChar w:fldCharType="end"/>
          </w:r>
        </w:p>
      </w:sdtContent>
    </w:sdt>
    <w:p w14:paraId="3CD90315" w14:textId="77777777" w:rsidR="006A332D" w:rsidRPr="002C63A0" w:rsidRDefault="006A332D" w:rsidP="00FD7085">
      <w:pPr>
        <w:sectPr w:rsidR="006A332D" w:rsidRPr="002C63A0" w:rsidSect="00532F04">
          <w:pgSz w:w="11909" w:h="16834"/>
          <w:pgMar w:top="1440" w:right="1440" w:bottom="1440" w:left="1440" w:header="720" w:footer="720" w:gutter="0"/>
          <w:cols w:space="720"/>
          <w:docGrid w:linePitch="360"/>
        </w:sectPr>
      </w:pPr>
    </w:p>
    <w:p w14:paraId="3D052709" w14:textId="77777777" w:rsidR="0006589F" w:rsidRDefault="0006589F" w:rsidP="00FD7085">
      <w:pPr>
        <w:pStyle w:val="Section-Header"/>
      </w:pPr>
    </w:p>
    <w:p w14:paraId="57BF6B14" w14:textId="77777777" w:rsidR="0006589F" w:rsidRDefault="0006589F" w:rsidP="00FD7085">
      <w:pPr>
        <w:pStyle w:val="Section-Header"/>
      </w:pPr>
    </w:p>
    <w:p w14:paraId="59BF6E09" w14:textId="77777777" w:rsidR="0006589F" w:rsidRDefault="0006589F" w:rsidP="00FD7085">
      <w:pPr>
        <w:pStyle w:val="Section-Header"/>
      </w:pPr>
    </w:p>
    <w:p w14:paraId="699979F8" w14:textId="77777777" w:rsidR="0006589F" w:rsidRDefault="0006589F" w:rsidP="00FD7085">
      <w:pPr>
        <w:pStyle w:val="Section-Header"/>
      </w:pPr>
    </w:p>
    <w:p w14:paraId="0BBE9B9F" w14:textId="1FED31BA" w:rsidR="003D29FA" w:rsidRPr="00676174" w:rsidRDefault="00CA092A" w:rsidP="00FD7085">
      <w:pPr>
        <w:pStyle w:val="Section-Header"/>
        <w:rPr>
          <w:szCs w:val="320"/>
        </w:rPr>
      </w:pPr>
      <w:r w:rsidRPr="00676174">
        <w:t>PREAMBLE</w:t>
      </w:r>
    </w:p>
    <w:p w14:paraId="79703459" w14:textId="77777777" w:rsidR="00CA092A" w:rsidRPr="002C63A0" w:rsidRDefault="00CA092A" w:rsidP="00FD7085"/>
    <w:p w14:paraId="549AD20E" w14:textId="77777777" w:rsidR="00CA092A" w:rsidRPr="002C63A0" w:rsidRDefault="00CA092A" w:rsidP="00FD7085"/>
    <w:p w14:paraId="423D9F07" w14:textId="77777777" w:rsidR="00CA092A" w:rsidRPr="002C63A0" w:rsidRDefault="00CA092A" w:rsidP="00FD7085">
      <w:pPr>
        <w:sectPr w:rsidR="00CA092A" w:rsidRPr="002C63A0" w:rsidSect="00532F04">
          <w:pgSz w:w="11909" w:h="16834"/>
          <w:pgMar w:top="1440" w:right="1440" w:bottom="1440" w:left="1440" w:header="720" w:footer="720" w:gutter="0"/>
          <w:cols w:space="720"/>
          <w:docGrid w:linePitch="360"/>
        </w:sectPr>
      </w:pPr>
    </w:p>
    <w:p w14:paraId="6E75521E" w14:textId="77777777" w:rsidR="00CA092A" w:rsidRPr="00BB5CD3" w:rsidRDefault="00CA092A" w:rsidP="00976FA7">
      <w:pPr>
        <w:pStyle w:val="Heading1"/>
      </w:pPr>
      <w:bookmarkStart w:id="0" w:name="_Toc159853973"/>
      <w:bookmarkStart w:id="1" w:name="bookmark0"/>
      <w:bookmarkStart w:id="2" w:name="bookmark1"/>
      <w:r w:rsidRPr="00BB5CD3">
        <w:lastRenderedPageBreak/>
        <w:t>PREAMBLE</w:t>
      </w:r>
      <w:bookmarkEnd w:id="0"/>
    </w:p>
    <w:p w14:paraId="65319478" w14:textId="77777777" w:rsidR="00BB5CD3" w:rsidRDefault="00BB5CD3" w:rsidP="00FD7085">
      <w:bookmarkStart w:id="3" w:name="_Toc159853974"/>
    </w:p>
    <w:p w14:paraId="6B097BEB" w14:textId="38EC8831" w:rsidR="00CA092A" w:rsidRPr="00BB5CD3" w:rsidRDefault="00CA092A" w:rsidP="00FD7085">
      <w:pPr>
        <w:pStyle w:val="Heading2"/>
      </w:pPr>
      <w:r w:rsidRPr="00BB5CD3">
        <w:t>CORPORATE GOVERNANCE</w:t>
      </w:r>
      <w:bookmarkEnd w:id="1"/>
      <w:bookmarkEnd w:id="2"/>
      <w:bookmarkEnd w:id="3"/>
    </w:p>
    <w:p w14:paraId="65E3CA2C" w14:textId="23504C2A" w:rsidR="00CA092A" w:rsidRPr="002C63A0" w:rsidRDefault="00CA092A" w:rsidP="00FD7085">
      <w:r w:rsidRPr="002C63A0">
        <w:t xml:space="preserve">According to the </w:t>
      </w:r>
      <w:proofErr w:type="spellStart"/>
      <w:r w:rsidRPr="002C63A0">
        <w:t>Organisation</w:t>
      </w:r>
      <w:proofErr w:type="spellEnd"/>
      <w:r w:rsidRPr="002C63A0">
        <w:t xml:space="preserve"> for Economic Co-operation and Development (OECD) Principles of Corporate Governance</w:t>
      </w:r>
      <w:r w:rsidR="00D437FA" w:rsidRPr="00B34009">
        <w:rPr>
          <w:rStyle w:val="SubtleReference"/>
        </w:rPr>
        <w:footnoteReference w:id="1"/>
      </w:r>
      <w:r w:rsidRPr="002C63A0">
        <w:t xml:space="preserve">, which are an international reference point and an important source of inspiration for this Code, corporate governance is the system of relations established between the company's administration, shareholders, </w:t>
      </w:r>
      <w:proofErr w:type="gramStart"/>
      <w:r w:rsidRPr="002C63A0">
        <w:t>employees</w:t>
      </w:r>
      <w:proofErr w:type="gramEnd"/>
      <w:r w:rsidRPr="002C63A0">
        <w:t xml:space="preserve"> and any other interested party, aiming at the creation, sustainability and development of strong and competitive businesses.</w:t>
      </w:r>
    </w:p>
    <w:p w14:paraId="6ECFF816" w14:textId="77777777" w:rsidR="00CA092A" w:rsidRPr="00B47C5C" w:rsidRDefault="00CA092A" w:rsidP="00FD7085">
      <w:r w:rsidRPr="00B47C5C">
        <w:t xml:space="preserve">As a set of principles, the Corporate Governance Code introduces self-regulatory provisions: it is not limited to the application of the provisions that are mandatory by </w:t>
      </w:r>
      <w:proofErr w:type="gramStart"/>
      <w:r w:rsidRPr="00B47C5C">
        <w:t>law, but</w:t>
      </w:r>
      <w:proofErr w:type="gramEnd"/>
      <w:r w:rsidRPr="00B47C5C">
        <w:t xml:space="preserve"> is based on the voluntary acceptance and application of rules recorded in it as specific practices. Under these provisions, administration is exercised, monitored and controlled, corporate operations are carried out, relations with shareholders and stakeholders (shareholders, suppliers, customers, public administration, etc.) who are interconnected with the company are established, the achievement of the objectives set is </w:t>
      </w:r>
      <w:proofErr w:type="gramStart"/>
      <w:r w:rsidRPr="00B47C5C">
        <w:t>facilitated</w:t>
      </w:r>
      <w:proofErr w:type="gramEnd"/>
      <w:r w:rsidRPr="00B47C5C">
        <w:t xml:space="preserve"> and existing or potential risks are identified and managed.</w:t>
      </w:r>
    </w:p>
    <w:p w14:paraId="3B6D58BB" w14:textId="77777777" w:rsidR="00CA092A" w:rsidRPr="002C63A0" w:rsidRDefault="00CA092A" w:rsidP="00FD7085">
      <w:r w:rsidRPr="002C63A0">
        <w:t>Through the codification of the principles of corporate governance, the aim is to ensure their easy application and at the same time enhancement of the credibility of the Greek capital market towards international and domestic investors, strengthen transparency and improve the competitiveness of Greek companies. Moreover, a framework of good corporate governance, by building trust in the business environment, can bridge, in an effective and beneficial way, the interests of business, citizens and society.</w:t>
      </w:r>
    </w:p>
    <w:p w14:paraId="6CF1D7C5" w14:textId="77777777" w:rsidR="00CA092A" w:rsidRPr="002C63A0" w:rsidRDefault="00CA092A" w:rsidP="00976FA7">
      <w:pPr>
        <w:pStyle w:val="Heading1"/>
        <w:rPr>
          <w:szCs w:val="28"/>
        </w:rPr>
      </w:pPr>
      <w:bookmarkStart w:id="4" w:name="bookmark2"/>
      <w:bookmarkStart w:id="5" w:name="_Toc159853975"/>
      <w:r w:rsidRPr="002C63A0">
        <w:t xml:space="preserve">GREEK CORPORATE </w:t>
      </w:r>
      <w:r w:rsidRPr="00282DBC">
        <w:t>GOVERNANCE</w:t>
      </w:r>
      <w:r w:rsidRPr="002C63A0">
        <w:t xml:space="preserve"> COUNCIL</w:t>
      </w:r>
      <w:bookmarkEnd w:id="4"/>
      <w:bookmarkEnd w:id="5"/>
    </w:p>
    <w:p w14:paraId="67549781" w14:textId="10A44F93" w:rsidR="003D29FA" w:rsidRPr="002C63A0" w:rsidRDefault="00CA092A" w:rsidP="00976FA7">
      <w:pPr>
        <w:pStyle w:val="BodyText"/>
      </w:pPr>
      <w:r w:rsidRPr="002C63A0">
        <w:t xml:space="preserve">The Greek Corporate Governance Council (HCGC) was founded in 2012, </w:t>
      </w:r>
      <w:proofErr w:type="gramStart"/>
      <w:r w:rsidRPr="002C63A0">
        <w:t>as a result of</w:t>
      </w:r>
      <w:proofErr w:type="gramEnd"/>
      <w:r w:rsidRPr="002C63A0">
        <w:t xml:space="preserve"> the partnership between the Athens Stock Exchange (ATHEX) and the Hellenic Federation of Enterprises (SEV), in the legal form of Civil Non-Profit Company. Regular members of the HCGC are currently ATHEX, SEV, the Hellenic Banking Association (HBA), the Hellenic Fund and Asset Management Association (HFAMA) and the Hellenic Corporation of Assets and Participations (HCAP).</w:t>
      </w:r>
    </w:p>
    <w:p w14:paraId="7FD35F00" w14:textId="77777777" w:rsidR="003D29FA" w:rsidRPr="002C63A0" w:rsidRDefault="00B6429F" w:rsidP="00976FA7">
      <w:pPr>
        <w:pStyle w:val="BodyText"/>
      </w:pPr>
      <w:r w:rsidRPr="002C63A0">
        <w:t xml:space="preserve">The supreme body of the HCGC is the General Meeting (GM). The HCGC is governed by the Board of Directors, currently consisting of 7 members elected by the General </w:t>
      </w:r>
      <w:proofErr w:type="gramStart"/>
      <w:r w:rsidRPr="002C63A0">
        <w:t>Meeting</w:t>
      </w:r>
      <w:proofErr w:type="gramEnd"/>
      <w:r w:rsidRPr="002C63A0">
        <w:t xml:space="preserve"> and serving a five-year term of office. In addition to the Board of Directors, the HCGC also has a Corporate Governance Council, which includes experts from Greece and abroad from various sectors (audit, investment, business, supervision, legal, consulting, </w:t>
      </w:r>
      <w:proofErr w:type="gramStart"/>
      <w:r w:rsidRPr="002C63A0">
        <w:t>banking</w:t>
      </w:r>
      <w:proofErr w:type="gramEnd"/>
      <w:r w:rsidRPr="002C63A0">
        <w:t xml:space="preserve"> and finance).</w:t>
      </w:r>
    </w:p>
    <w:p w14:paraId="6AF0703E" w14:textId="77777777" w:rsidR="003D29FA" w:rsidRPr="002C63A0" w:rsidRDefault="00B6429F" w:rsidP="00976FA7">
      <w:pPr>
        <w:pStyle w:val="BodyText"/>
      </w:pPr>
      <w:r w:rsidRPr="002C63A0">
        <w:lastRenderedPageBreak/>
        <w:t>Since October 2018, a Working Committee has been established with the participation of representatives of the Founding Members and the Regular Members, with responsibilities for the implementation of the action plan, the organization of individual actions (conferences, training seminars, events, promotional activities), the identification of sponsors and other resources, as well as the fulfillment and implementation of individual objectives of the HCGC.</w:t>
      </w:r>
    </w:p>
    <w:p w14:paraId="250EF46F" w14:textId="77777777" w:rsidR="003D29FA" w:rsidRPr="002C63A0" w:rsidRDefault="00B6429F" w:rsidP="00976FA7">
      <w:pPr>
        <w:pStyle w:val="BodyText"/>
      </w:pPr>
      <w:r w:rsidRPr="002C63A0">
        <w:t xml:space="preserve">The HCGC issues the Hellenic Corporate Governance Code. Its general plan of action includes the formulation of positions on the institutional framework, the submission of proposals, participation in consultations and working groups, the </w:t>
      </w:r>
      <w:proofErr w:type="spellStart"/>
      <w:r w:rsidRPr="002C63A0">
        <w:t>organisation</w:t>
      </w:r>
      <w:proofErr w:type="spellEnd"/>
      <w:r w:rsidRPr="002C63A0">
        <w:t xml:space="preserve"> of training and information activities, the monitoring and evaluation of corporate governance practices and the implementation of corporate governance codes, the provision of assistance tools and the scoring of the performance of Greek companies.</w:t>
      </w:r>
    </w:p>
    <w:p w14:paraId="49C40E2E" w14:textId="77777777" w:rsidR="003D29FA" w:rsidRPr="002C63A0" w:rsidRDefault="00B6429F" w:rsidP="00976FA7">
      <w:pPr>
        <w:pStyle w:val="Heading1"/>
      </w:pPr>
      <w:bookmarkStart w:id="6" w:name="bookmark3"/>
      <w:bookmarkStart w:id="7" w:name="_Toc159853976"/>
      <w:r w:rsidRPr="002C63A0">
        <w:t>GREEK CORPORATE GOVERNANCE CODE</w:t>
      </w:r>
      <w:bookmarkEnd w:id="6"/>
      <w:bookmarkEnd w:id="7"/>
    </w:p>
    <w:p w14:paraId="0160DBF9" w14:textId="081C058C" w:rsidR="003D29FA" w:rsidRPr="002C63A0" w:rsidRDefault="00B6429F" w:rsidP="00976FA7">
      <w:pPr>
        <w:pStyle w:val="BodyText"/>
      </w:pPr>
      <w:r w:rsidRPr="002C63A0">
        <w:t>This Code constitutes the Greek Corporate Governance Code for companies with securities listed on a stock exchange market, pursuant to article 17 of Law no. 4706/2020 and article 4 of the Decision of the Hellenic Capital Market Commission (Decision 2/905/3.3.2021 of the Board of Directors of the Hellenic Capital Market Commission). It replaces the Greek Corporate Governance Code for Listed Companies issued in 2013 by the HCGC.</w:t>
      </w:r>
    </w:p>
    <w:p w14:paraId="53D79086" w14:textId="77777777" w:rsidR="00DC646B" w:rsidRPr="002C63A0" w:rsidRDefault="00DC646B" w:rsidP="00976FA7">
      <w:pPr>
        <w:pStyle w:val="BodyText"/>
      </w:pPr>
    </w:p>
    <w:p w14:paraId="7BE38A17" w14:textId="77777777" w:rsidR="003D29FA" w:rsidRPr="00BE3E0A" w:rsidRDefault="00B6429F" w:rsidP="00FD7085">
      <w:pPr>
        <w:pStyle w:val="Heading2"/>
      </w:pPr>
      <w:bookmarkStart w:id="8" w:name="bookmark4"/>
      <w:bookmarkStart w:id="9" w:name="_Toc159853977"/>
      <w:r w:rsidRPr="00BE3E0A">
        <w:t>Α. CORPORATE GOVERNANCE FRAMEWORK</w:t>
      </w:r>
      <w:bookmarkEnd w:id="8"/>
      <w:bookmarkEnd w:id="9"/>
    </w:p>
    <w:p w14:paraId="49D2F351" w14:textId="77777777" w:rsidR="00BE3E0A" w:rsidRDefault="00B6429F" w:rsidP="00976FA7">
      <w:pPr>
        <w:pStyle w:val="BodyText"/>
      </w:pPr>
      <w:r w:rsidRPr="002C63A0">
        <w:t xml:space="preserve">In Greece, the corporate governance framework for Greek companies with securities listed on a regulated market consists of the adoption of mandatory legal rules on the one hand and the application of corporate governance principles and the adoption of best practices and recommendations through self-regulation on the other. Specifically, it includes Law no. 4706/2020 (the "Corporate Governance Law or the "Law"), the decisions of the Hellenic Capital Market Commission issued pursuant to the Law, certain provisions of Law no. 4548/2018 on sociétés </w:t>
      </w:r>
      <w:proofErr w:type="spellStart"/>
      <w:r w:rsidRPr="002C63A0">
        <w:t>anonymes</w:t>
      </w:r>
      <w:proofErr w:type="spellEnd"/>
      <w:r w:rsidRPr="002C63A0">
        <w:t xml:space="preserve"> and principles, best </w:t>
      </w:r>
      <w:proofErr w:type="gramStart"/>
      <w:r w:rsidRPr="002C63A0">
        <w:t>practices</w:t>
      </w:r>
      <w:proofErr w:type="gramEnd"/>
      <w:r w:rsidRPr="002C63A0">
        <w:t xml:space="preserve"> and self-regulatory recommendations, which are incorporated in this Corporate Governance Code ("Corporate Governance Code or Code").</w:t>
      </w:r>
      <w:bookmarkStart w:id="10" w:name="bookmark5"/>
      <w:bookmarkStart w:id="11" w:name="_Toc159853978"/>
    </w:p>
    <w:p w14:paraId="15D999F8" w14:textId="0F51A27B" w:rsidR="003D29FA" w:rsidRPr="00BE3E0A" w:rsidRDefault="00B6429F" w:rsidP="00FD7085">
      <w:pPr>
        <w:pStyle w:val="Heading2"/>
      </w:pPr>
      <w:r w:rsidRPr="00BE3E0A">
        <w:t>Β. NATURE, PURPOSE, OPERATION, SCOPE OF APPLICATION AND STRUCTURE OF THE GREEK CORPORATE GOVERNANCE CODE.</w:t>
      </w:r>
      <w:bookmarkEnd w:id="10"/>
      <w:bookmarkEnd w:id="11"/>
    </w:p>
    <w:p w14:paraId="57F4866D" w14:textId="77777777" w:rsidR="003D29FA" w:rsidRPr="00976FA7" w:rsidRDefault="00B6429F" w:rsidP="00976FA7">
      <w:pPr>
        <w:pStyle w:val="ListParagraph"/>
      </w:pPr>
      <w:r w:rsidRPr="002C63A0">
        <w:t xml:space="preserve">The Code as a self-regulatory text is adopted </w:t>
      </w:r>
      <w:proofErr w:type="gramStart"/>
      <w:r w:rsidRPr="002C63A0">
        <w:t>on the basis of</w:t>
      </w:r>
      <w:proofErr w:type="gramEnd"/>
      <w:r w:rsidRPr="002C63A0">
        <w:t xml:space="preserve"> the specific characteristics of </w:t>
      </w:r>
      <w:r w:rsidRPr="00976FA7">
        <w:t>companies, their shareholder composition and the criteria they choose, where appropriate.</w:t>
      </w:r>
    </w:p>
    <w:p w14:paraId="5AD5DA70" w14:textId="77777777" w:rsidR="003D29FA" w:rsidRPr="00976FA7" w:rsidRDefault="00B6429F" w:rsidP="00976FA7">
      <w:pPr>
        <w:pStyle w:val="ListParagraph"/>
      </w:pPr>
      <w:r w:rsidRPr="00976FA7">
        <w:t xml:space="preserve">The Code is applied </w:t>
      </w:r>
      <w:proofErr w:type="gramStart"/>
      <w:r w:rsidRPr="00976FA7">
        <w:t>on the basis of</w:t>
      </w:r>
      <w:proofErr w:type="gramEnd"/>
      <w:r w:rsidRPr="00976FA7">
        <w:t xml:space="preserve"> the "comply or explain" principle.</w:t>
      </w:r>
    </w:p>
    <w:p w14:paraId="5929E888" w14:textId="77777777" w:rsidR="003D29FA" w:rsidRPr="00976FA7" w:rsidRDefault="00B6429F" w:rsidP="00976FA7">
      <w:pPr>
        <w:pStyle w:val="ListParagraph"/>
      </w:pPr>
      <w:r w:rsidRPr="00976FA7">
        <w:t>The Code does not repeat, as its own provisions, the legislative provisions, nor does it interpret the legislation.</w:t>
      </w:r>
    </w:p>
    <w:p w14:paraId="37CA8E30" w14:textId="77777777" w:rsidR="003D29FA" w:rsidRPr="002C63A0" w:rsidRDefault="00B6429F" w:rsidP="00976FA7">
      <w:pPr>
        <w:pStyle w:val="ListParagraph"/>
      </w:pPr>
      <w:r w:rsidRPr="00976FA7">
        <w:t>The central objective of the Code is to create an accessible and understandable reference guide, which sets high (higher than mandatory) corporate governance requirements and standards in a codified manner</w:t>
      </w:r>
      <w:r w:rsidRPr="002C63A0">
        <w:t xml:space="preserve"> in a single text.</w:t>
      </w:r>
    </w:p>
    <w:p w14:paraId="70BD86AD" w14:textId="77777777" w:rsidR="003D29FA" w:rsidRPr="002C63A0" w:rsidRDefault="00B6429F" w:rsidP="00976FA7">
      <w:pPr>
        <w:pStyle w:val="BodyText"/>
      </w:pPr>
      <w:r w:rsidRPr="002C63A0">
        <w:lastRenderedPageBreak/>
        <w:t xml:space="preserve">In particular, the Code does not interfere with the issues that constitute mandatory legal regulations (laws and regulations), which are already very extensive. Instead, the Code establishes principles beyond the mandatory framework of corporate governance legislation and deals with those issues that either a) are not regulated by law, or b) are regulated but the current framework allows for choice or derogation, or c) are regulated to their minimum content. In these cases, the Code either supplements the mandatory provisions or introduces stricter principles, drawing on experience from European and international best practices, always </w:t>
      </w:r>
      <w:proofErr w:type="gramStart"/>
      <w:r w:rsidRPr="002C63A0">
        <w:t>taking into account</w:t>
      </w:r>
      <w:proofErr w:type="gramEnd"/>
      <w:r w:rsidRPr="002C63A0">
        <w:t xml:space="preserve"> the characteristics of Greek business and the Greek stock market.</w:t>
      </w:r>
    </w:p>
    <w:p w14:paraId="31E48060" w14:textId="77777777" w:rsidR="003D29FA" w:rsidRPr="002C63A0" w:rsidRDefault="00B6429F" w:rsidP="00976FA7">
      <w:pPr>
        <w:pStyle w:val="BodyText"/>
      </w:pPr>
      <w:r w:rsidRPr="002C63A0">
        <w:t>The Code is addressed to Greek companies with securities listed on a regulated market operating in Greece.</w:t>
      </w:r>
    </w:p>
    <w:p w14:paraId="261DC183" w14:textId="7BDC8DDC" w:rsidR="003D29FA" w:rsidRPr="002C63A0" w:rsidRDefault="00B6429F" w:rsidP="00976FA7">
      <w:pPr>
        <w:pStyle w:val="BodyText"/>
      </w:pPr>
      <w:r w:rsidRPr="002C63A0">
        <w:t>The Code is also addressed to Greek companies with securities traded on a Multilateral Trading Facility, such as the Alternative Market of the Athens Exchange, which have chosen to be subject to Law no. 4706/2020.</w:t>
      </w:r>
    </w:p>
    <w:p w14:paraId="5E9581E0" w14:textId="77777777" w:rsidR="003D29FA" w:rsidRPr="002C63A0" w:rsidRDefault="00B6429F" w:rsidP="00976FA7">
      <w:pPr>
        <w:pStyle w:val="BodyText"/>
      </w:pPr>
      <w:r w:rsidRPr="002C63A0">
        <w:t>The Code consists of: Parts and Sections.</w:t>
      </w:r>
    </w:p>
    <w:p w14:paraId="4219F027" w14:textId="223EAF5E" w:rsidR="003D29FA" w:rsidRPr="002C63A0" w:rsidRDefault="00B6429F" w:rsidP="00976FA7">
      <w:pPr>
        <w:pStyle w:val="BodyText"/>
      </w:pPr>
      <w:r w:rsidRPr="002C63A0">
        <w:t xml:space="preserve">In each Section, the mandatory rule in force (and with a direct reference to it in a footnote), as it results from the legislative or regulatory provisions, is first set out in </w:t>
      </w:r>
      <w:r w:rsidRPr="002C63A0">
        <w:rPr>
          <w:b/>
          <w:u w:val="single"/>
        </w:rPr>
        <w:t>full</w:t>
      </w:r>
      <w:r w:rsidRPr="002C63A0">
        <w:t>, marked "</w:t>
      </w:r>
      <w:r w:rsidRPr="002C63A0">
        <w:rPr>
          <w:b/>
        </w:rPr>
        <w:t>Mandatory Provision</w:t>
      </w:r>
      <w:r w:rsidRPr="002C63A0">
        <w:t xml:space="preserve">" in </w:t>
      </w:r>
      <w:r w:rsidRPr="002C63A0">
        <w:rPr>
          <w:b/>
          <w:color w:val="FF0000"/>
        </w:rPr>
        <w:t xml:space="preserve">red </w:t>
      </w:r>
      <w:r w:rsidRPr="002C63A0">
        <w:rPr>
          <w:b/>
        </w:rPr>
        <w:t xml:space="preserve">characters </w:t>
      </w:r>
      <w:r w:rsidRPr="002C63A0">
        <w:t xml:space="preserve">and </w:t>
      </w:r>
      <w:r w:rsidRPr="002C63A0">
        <w:rPr>
          <w:b/>
        </w:rPr>
        <w:t>marked "</w:t>
      </w:r>
      <w:r w:rsidRPr="002C63A0">
        <w:rPr>
          <w:b/>
          <w:color w:val="FF0000"/>
        </w:rPr>
        <w:t>L</w:t>
      </w:r>
      <w:r w:rsidRPr="002C63A0">
        <w:rPr>
          <w:b/>
        </w:rPr>
        <w:t>" (Law)</w:t>
      </w:r>
      <w:r w:rsidRPr="002C63A0">
        <w:t>.</w:t>
      </w:r>
      <w:r w:rsidRPr="002C63A0">
        <w:rPr>
          <w:b/>
        </w:rPr>
        <w:t xml:space="preserve"> </w:t>
      </w:r>
      <w:r w:rsidRPr="002C63A0">
        <w:t xml:space="preserve">This list is provided for the sake of completeness and easy updating and for the convenience of the user, on the one hand, and to make clear the legal basis of each topic, beyond which the specific practices of the Code apply. The provisions of the Securities and Exchange Commission's Circular on the Board of Directors' Suitability Policy are also listed in </w:t>
      </w:r>
      <w:r w:rsidRPr="002C63A0">
        <w:rPr>
          <w:b/>
          <w:color w:val="FFC000"/>
        </w:rPr>
        <w:t xml:space="preserve">orange </w:t>
      </w:r>
      <w:r w:rsidRPr="002C63A0">
        <w:rPr>
          <w:b/>
        </w:rPr>
        <w:t xml:space="preserve">characters </w:t>
      </w:r>
      <w:r w:rsidRPr="002C63A0">
        <w:t xml:space="preserve">as guidelines and </w:t>
      </w:r>
      <w:r w:rsidRPr="002C63A0">
        <w:rPr>
          <w:b/>
        </w:rPr>
        <w:t>marked "</w:t>
      </w:r>
      <w:r w:rsidRPr="002C63A0">
        <w:rPr>
          <w:b/>
          <w:color w:val="FFC000"/>
        </w:rPr>
        <w:t>S</w:t>
      </w:r>
      <w:r w:rsidRPr="002C63A0">
        <w:rPr>
          <w:b/>
        </w:rPr>
        <w:t>"</w:t>
      </w:r>
      <w:r w:rsidRPr="002C63A0">
        <w:t>.</w:t>
      </w:r>
    </w:p>
    <w:p w14:paraId="781ED8B6" w14:textId="77777777" w:rsidR="003D29FA" w:rsidRPr="002C63A0" w:rsidRDefault="00B6429F" w:rsidP="00976FA7">
      <w:pPr>
        <w:pStyle w:val="BodyText"/>
      </w:pPr>
      <w:r w:rsidRPr="002C63A0">
        <w:t>The "</w:t>
      </w:r>
      <w:r w:rsidRPr="002C63A0">
        <w:rPr>
          <w:b/>
        </w:rPr>
        <w:t xml:space="preserve">Specific Practices" </w:t>
      </w:r>
      <w:r w:rsidRPr="002C63A0">
        <w:t xml:space="preserve">governed by the "Comply or Explain" principle are listed below and are classified as </w:t>
      </w:r>
      <w:r w:rsidRPr="002C63A0">
        <w:rPr>
          <w:b/>
        </w:rPr>
        <w:t xml:space="preserve">"Comply or Explain" </w:t>
      </w:r>
      <w:r w:rsidRPr="002C63A0">
        <w:t xml:space="preserve">under the respective principle. The Special Practices are shown in </w:t>
      </w:r>
      <w:r w:rsidRPr="002C63A0">
        <w:rPr>
          <w:b/>
          <w:color w:val="00B050"/>
        </w:rPr>
        <w:t xml:space="preserve">green </w:t>
      </w:r>
      <w:proofErr w:type="gramStart"/>
      <w:r w:rsidRPr="002C63A0">
        <w:rPr>
          <w:b/>
        </w:rPr>
        <w:t xml:space="preserve">and </w:t>
      </w:r>
      <w:r w:rsidRPr="002C63A0">
        <w:t xml:space="preserve"> </w:t>
      </w:r>
      <w:r w:rsidRPr="002C63A0">
        <w:rPr>
          <w:b/>
        </w:rPr>
        <w:t>marked</w:t>
      </w:r>
      <w:proofErr w:type="gramEnd"/>
      <w:r w:rsidRPr="002C63A0">
        <w:rPr>
          <w:b/>
        </w:rPr>
        <w:t xml:space="preserve"> "</w:t>
      </w:r>
      <w:r w:rsidRPr="002C63A0">
        <w:rPr>
          <w:b/>
          <w:color w:val="00B050"/>
        </w:rPr>
        <w:t>C/E</w:t>
      </w:r>
      <w:r w:rsidRPr="002C63A0">
        <w:rPr>
          <w:b/>
        </w:rPr>
        <w:t>"</w:t>
      </w:r>
      <w:r w:rsidRPr="002C63A0">
        <w:t>.</w:t>
      </w:r>
    </w:p>
    <w:p w14:paraId="526CC86F" w14:textId="77777777" w:rsidR="003D29FA" w:rsidRPr="002C63A0" w:rsidRDefault="00B6429F" w:rsidP="00976FA7">
      <w:pPr>
        <w:pStyle w:val="BodyText"/>
      </w:pPr>
      <w:r w:rsidRPr="002C63A0">
        <w:t xml:space="preserve">More specifically, the "comply or explain" principle requires companies applying the Code to either comply with </w:t>
      </w:r>
      <w:proofErr w:type="gramStart"/>
      <w:r w:rsidRPr="002C63A0">
        <w:t>all of</w:t>
      </w:r>
      <w:proofErr w:type="gramEnd"/>
      <w:r w:rsidRPr="002C63A0">
        <w:t xml:space="preserve"> its provisions or to explain, with reasons, the reasons for not complying with its specific practices.</w:t>
      </w:r>
    </w:p>
    <w:p w14:paraId="32523027" w14:textId="77777777" w:rsidR="003D29FA" w:rsidRPr="002C63A0" w:rsidRDefault="00B6429F" w:rsidP="00976FA7">
      <w:pPr>
        <w:pStyle w:val="BodyText"/>
      </w:pPr>
      <w:r w:rsidRPr="002C63A0">
        <w:t xml:space="preserve">Documentation of "Explanation": The explanation of the reasons for non-compliance should not be limited to a simple reference to the practice with which the company does not </w:t>
      </w:r>
      <w:proofErr w:type="gramStart"/>
      <w:r w:rsidRPr="002C63A0">
        <w:t>comply, but</w:t>
      </w:r>
      <w:proofErr w:type="gramEnd"/>
      <w:r w:rsidRPr="002C63A0">
        <w:t xml:space="preserve"> should be justified in a clear and specific manner. In particular, the explanation of non-compliance must:</w:t>
      </w:r>
    </w:p>
    <w:p w14:paraId="160E1C3E" w14:textId="48C4A5F7" w:rsidR="003D29FA" w:rsidRPr="002C63A0" w:rsidRDefault="00B6429F" w:rsidP="00976FA7">
      <w:pPr>
        <w:pStyle w:val="ListParagraph"/>
      </w:pPr>
      <w:r w:rsidRPr="002C63A0">
        <w:t xml:space="preserve">be defined in terms of the company's positions, specific and not </w:t>
      </w:r>
      <w:proofErr w:type="spellStart"/>
      <w:r w:rsidRPr="002C63A0">
        <w:t>standardised</w:t>
      </w:r>
      <w:proofErr w:type="spellEnd"/>
      <w:r w:rsidRPr="002C63A0">
        <w:t>,</w:t>
      </w:r>
    </w:p>
    <w:p w14:paraId="365E225B" w14:textId="4E220A43" w:rsidR="003D29FA" w:rsidRPr="002C63A0" w:rsidRDefault="00B6429F" w:rsidP="00976FA7">
      <w:pPr>
        <w:pStyle w:val="ListParagraph"/>
      </w:pPr>
      <w:r w:rsidRPr="002C63A0">
        <w:t>be substantial, in the sense that it sets the context and the reason for non-compliance,</w:t>
      </w:r>
    </w:p>
    <w:p w14:paraId="5458E0DD" w14:textId="49F09205" w:rsidR="003D29FA" w:rsidRPr="002C63A0" w:rsidRDefault="00B6429F" w:rsidP="00976FA7">
      <w:pPr>
        <w:pStyle w:val="ListParagraph"/>
      </w:pPr>
      <w:r w:rsidRPr="002C63A0">
        <w:t>be understandable and convincing,</w:t>
      </w:r>
    </w:p>
    <w:p w14:paraId="70B75606" w14:textId="09F2474C" w:rsidR="003D29FA" w:rsidRPr="002C63A0" w:rsidRDefault="00B6429F" w:rsidP="00976FA7">
      <w:pPr>
        <w:pStyle w:val="ListParagraph"/>
      </w:pPr>
      <w:r w:rsidRPr="002C63A0">
        <w:t xml:space="preserve">assess the risk of non-compliance and describe the measures taken to </w:t>
      </w:r>
      <w:proofErr w:type="spellStart"/>
      <w:r w:rsidRPr="002C63A0">
        <w:t>minimise</w:t>
      </w:r>
      <w:proofErr w:type="spellEnd"/>
      <w:r w:rsidRPr="002C63A0">
        <w:t xml:space="preserve"> any risk of non-compliance with the relevant principle,</w:t>
      </w:r>
    </w:p>
    <w:p w14:paraId="369F6FE5" w14:textId="10F888E4" w:rsidR="00B93B34" w:rsidRPr="002C63A0" w:rsidRDefault="00B6429F" w:rsidP="00976FA7">
      <w:pPr>
        <w:pStyle w:val="ListParagraph"/>
      </w:pPr>
      <w:r w:rsidRPr="002C63A0">
        <w:t xml:space="preserve">indicate whether the derogation from the provisions of the Code is limited in time, provide an estimate of the time it will take for the company to comply with the provisions of the Code and finally, indicate any alternative practice that the company has adopted as more appropriate and why </w:t>
      </w:r>
      <w:r w:rsidRPr="002C63A0">
        <w:lastRenderedPageBreak/>
        <w:t xml:space="preserve">it considers it more appropriate and beneficial in the context of high standards of corporate governance. In this way, investors and stakeholders </w:t>
      </w:r>
      <w:proofErr w:type="gramStart"/>
      <w:r w:rsidRPr="002C63A0">
        <w:t>are able to</w:t>
      </w:r>
      <w:proofErr w:type="gramEnd"/>
      <w:r w:rsidRPr="002C63A0">
        <w:t xml:space="preserve"> evaluate even if the company does not apply a practice of the Code, whether it really understands the importance of corporate governance and, with the quality of the explanation, achieves the required efficiency.</w:t>
      </w:r>
    </w:p>
    <w:p w14:paraId="0AA09877" w14:textId="77777777" w:rsidR="00DE3CA7" w:rsidRDefault="00B6429F" w:rsidP="00976FA7">
      <w:pPr>
        <w:pStyle w:val="BodyText"/>
      </w:pPr>
      <w:r w:rsidRPr="002C63A0">
        <w:t xml:space="preserve">With this approach, the Code offers companies the opportunity to carefully evaluate their particular circumstances and choose the one that suits them in a transparent manner and with a view to effective and </w:t>
      </w:r>
      <w:proofErr w:type="gramStart"/>
      <w:r w:rsidRPr="002C63A0">
        <w:t>high quality</w:t>
      </w:r>
      <w:proofErr w:type="gramEnd"/>
      <w:r w:rsidRPr="002C63A0">
        <w:t xml:space="preserve"> good governance. The purpose is not a dry, </w:t>
      </w:r>
      <w:proofErr w:type="spellStart"/>
      <w:r w:rsidRPr="002C63A0">
        <w:t>standardised</w:t>
      </w:r>
      <w:proofErr w:type="spellEnd"/>
      <w:r w:rsidRPr="002C63A0">
        <w:t xml:space="preserve"> and perhaps misleading confirmation of the "compliance" option.</w:t>
      </w:r>
    </w:p>
    <w:p w14:paraId="0CA7EE4B" w14:textId="2C6A71E8" w:rsidR="003D29FA" w:rsidRPr="002C63A0" w:rsidRDefault="00B6429F" w:rsidP="00976FA7">
      <w:pPr>
        <w:pStyle w:val="BodyText"/>
      </w:pPr>
      <w:r w:rsidRPr="002C63A0">
        <w:t>Some provisions of the Code may be difficult to implement for small companies. These companies may explain the non-compliance/deviation from the specific practices of the Code with a justification based on this smaller size, further specifying its meaning by otherwise applying the above documentation of the "Explanation".</w:t>
      </w:r>
    </w:p>
    <w:p w14:paraId="216D6647" w14:textId="77777777" w:rsidR="003D29FA" w:rsidRPr="002C63A0" w:rsidRDefault="00B6429F" w:rsidP="00976FA7">
      <w:pPr>
        <w:pStyle w:val="BodyText"/>
      </w:pPr>
      <w:r w:rsidRPr="002C63A0">
        <w:t xml:space="preserve">Finally, further guidance is provided for which no compliance or documentation is required in the case of non-compliance, but which are simply </w:t>
      </w:r>
      <w:r w:rsidRPr="002C63A0">
        <w:rPr>
          <w:b/>
        </w:rPr>
        <w:t>"Recommendations" (marked "R")</w:t>
      </w:r>
      <w:r w:rsidRPr="002C63A0">
        <w:t>.</w:t>
      </w:r>
    </w:p>
    <w:p w14:paraId="7CF970A5" w14:textId="13176788" w:rsidR="003D29FA" w:rsidRPr="002C63A0" w:rsidRDefault="00000000" w:rsidP="00976FA7">
      <w:pPr>
        <w:pStyle w:val="BodyText"/>
      </w:pPr>
      <w:hyperlink w:anchor="bookmark19" w:tooltip="Current Document">
        <w:r w:rsidR="00B6429F" w:rsidRPr="002C63A0">
          <w:t xml:space="preserve"> Part E</w:t>
        </w:r>
      </w:hyperlink>
      <w:r w:rsidR="00B6429F" w:rsidRPr="002C63A0">
        <w:t xml:space="preserve"> of this document provides guidance on the preparation of a Corporate Governance Statement.</w:t>
      </w:r>
    </w:p>
    <w:p w14:paraId="08636A1C" w14:textId="77777777" w:rsidR="003D29FA" w:rsidRPr="002C63A0" w:rsidRDefault="00B6429F" w:rsidP="00976FA7">
      <w:pPr>
        <w:pStyle w:val="BodyText"/>
      </w:pPr>
      <w:r w:rsidRPr="002C63A0">
        <w:t>The HCGC will review the content of the Code on a regular basis and will adapt it according to developments in specific practices and the regulatory framework, as well as to the needs of the Greek business community.</w:t>
      </w:r>
    </w:p>
    <w:p w14:paraId="62D3C02C" w14:textId="12E160EF" w:rsidR="00B93B34" w:rsidRPr="002C63A0" w:rsidRDefault="00B6429F" w:rsidP="00976FA7">
      <w:pPr>
        <w:pStyle w:val="BodyText"/>
        <w:sectPr w:rsidR="00B93B34" w:rsidRPr="002C63A0" w:rsidSect="00532F04">
          <w:footerReference w:type="default" r:id="rId10"/>
          <w:pgSz w:w="11909" w:h="16834"/>
          <w:pgMar w:top="1440" w:right="1440" w:bottom="1440" w:left="1440" w:header="720" w:footer="720" w:gutter="0"/>
          <w:pgNumType w:start="1"/>
          <w:cols w:space="720"/>
          <w:docGrid w:linePitch="360"/>
        </w:sectPr>
      </w:pPr>
      <w:r w:rsidRPr="002C63A0">
        <w:t>The Code shall enter into force from the entry into force of articles 1 to 24 of Law no. 4706/2020. In the corporate governance statement to be published after its first implementation, the company may invoke the effective date as an explanation for non-implementation or derogation and state for which specific practices it is in the process of compliance.</w:t>
      </w:r>
    </w:p>
    <w:p w14:paraId="1E4129B2" w14:textId="77777777" w:rsidR="0041147A" w:rsidRDefault="0041147A" w:rsidP="00FD7085">
      <w:pPr>
        <w:pStyle w:val="Section-Header"/>
      </w:pPr>
    </w:p>
    <w:p w14:paraId="448CC20F" w14:textId="77777777" w:rsidR="0041147A" w:rsidRDefault="0041147A" w:rsidP="00FD7085">
      <w:pPr>
        <w:pStyle w:val="Section-Header"/>
      </w:pPr>
    </w:p>
    <w:p w14:paraId="2A897E3A" w14:textId="77777777" w:rsidR="0041147A" w:rsidRDefault="0041147A" w:rsidP="00FD7085">
      <w:pPr>
        <w:pStyle w:val="Section-Header"/>
      </w:pPr>
    </w:p>
    <w:p w14:paraId="0C22E738" w14:textId="77777777" w:rsidR="0041147A" w:rsidRDefault="0041147A" w:rsidP="00FD7085">
      <w:pPr>
        <w:pStyle w:val="Section-Header"/>
      </w:pPr>
    </w:p>
    <w:p w14:paraId="68B17D24" w14:textId="77BC4152" w:rsidR="003D29FA" w:rsidRPr="002C63A0" w:rsidRDefault="00B93B34" w:rsidP="00FD7085">
      <w:pPr>
        <w:pStyle w:val="Section-Header"/>
        <w:rPr>
          <w:bCs/>
          <w:szCs w:val="56"/>
        </w:rPr>
      </w:pPr>
      <w:r w:rsidRPr="002C63A0">
        <w:t xml:space="preserve">PART A' </w:t>
      </w:r>
      <w:r w:rsidR="0041147A">
        <w:br/>
      </w:r>
      <w:r w:rsidRPr="002C63A0">
        <w:t>BOARD OF DIRECTORS</w:t>
      </w:r>
    </w:p>
    <w:p w14:paraId="24477AC7" w14:textId="77777777" w:rsidR="00901FC9" w:rsidRPr="002C63A0" w:rsidRDefault="00901FC9" w:rsidP="00FD7085">
      <w:pPr>
        <w:pStyle w:val="Section-Header"/>
        <w:sectPr w:rsidR="00901FC9" w:rsidRPr="002C63A0" w:rsidSect="00532F04">
          <w:footerReference w:type="default" r:id="rId11"/>
          <w:pgSz w:w="11909" w:h="16834"/>
          <w:pgMar w:top="1440" w:right="1440" w:bottom="1440" w:left="1440" w:header="720" w:footer="720" w:gutter="0"/>
          <w:pgNumType w:start="8"/>
          <w:cols w:space="720"/>
          <w:docGrid w:linePitch="360"/>
        </w:sectPr>
      </w:pPr>
    </w:p>
    <w:p w14:paraId="00CB964E" w14:textId="0C6EC452" w:rsidR="00B93B34" w:rsidRPr="002C63A0" w:rsidRDefault="00B93B34" w:rsidP="00976FA7">
      <w:pPr>
        <w:pStyle w:val="Heading1"/>
      </w:pPr>
      <w:bookmarkStart w:id="12" w:name="_Toc159853979"/>
      <w:r w:rsidRPr="002C63A0">
        <w:lastRenderedPageBreak/>
        <w:t xml:space="preserve">PART A </w:t>
      </w:r>
      <w:r w:rsidR="002B0CE9">
        <w:br/>
      </w:r>
      <w:r w:rsidRPr="002C63A0">
        <w:t>BOARD OF DIRECTORS</w:t>
      </w:r>
      <w:bookmarkEnd w:id="12"/>
    </w:p>
    <w:p w14:paraId="04BC4FCA" w14:textId="3A96C56B" w:rsidR="003D29FA" w:rsidRPr="00976FA7" w:rsidRDefault="00B6429F" w:rsidP="00976FA7">
      <w:pPr>
        <w:pStyle w:val="Heading1-MultiLevelList"/>
      </w:pPr>
      <w:bookmarkStart w:id="13" w:name="_Toc159853980"/>
      <w:r w:rsidRPr="00976FA7">
        <w:t>SECTION ONE - ROLE AND RESPONSIBILITIES OF THE BOARD OF DIRECTORS</w:t>
      </w:r>
      <w:bookmarkEnd w:id="13"/>
    </w:p>
    <w:p w14:paraId="50F4CC70" w14:textId="02BAA08F" w:rsidR="00DE3CA7" w:rsidRPr="002C63A0" w:rsidRDefault="00B6429F" w:rsidP="00517461">
      <w:pPr>
        <w:pStyle w:val="Title"/>
      </w:pPr>
      <w:r w:rsidRPr="002B17F3">
        <w:t>MANDATORY PROVISIONS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567"/>
        <w:gridCol w:w="7797"/>
        <w:gridCol w:w="665"/>
      </w:tblGrid>
      <w:tr w:rsidR="003D29FA" w:rsidRPr="00FD7085" w14:paraId="0A709737" w14:textId="77777777" w:rsidTr="00074839">
        <w:trPr>
          <w:trHeight w:val="20"/>
          <w:jc w:val="center"/>
        </w:trPr>
        <w:tc>
          <w:tcPr>
            <w:tcW w:w="314" w:type="pct"/>
            <w:shd w:val="clear" w:color="auto" w:fill="FFFFFF"/>
          </w:tcPr>
          <w:p w14:paraId="09F4E687" w14:textId="77777777" w:rsidR="003D29FA" w:rsidRPr="00FD7085" w:rsidRDefault="00B6429F" w:rsidP="00C049DD">
            <w:pPr>
              <w:pStyle w:val="BodyText"/>
            </w:pPr>
            <w:bookmarkStart w:id="14" w:name="bookmark6"/>
            <w:bookmarkStart w:id="15" w:name="bookmark7"/>
            <w:r w:rsidRPr="00FD7085">
              <w:t>1.1.</w:t>
            </w:r>
            <w:bookmarkEnd w:id="14"/>
            <w:bookmarkEnd w:id="15"/>
          </w:p>
        </w:tc>
        <w:tc>
          <w:tcPr>
            <w:tcW w:w="4318" w:type="pct"/>
            <w:shd w:val="clear" w:color="auto" w:fill="FFFFFF"/>
          </w:tcPr>
          <w:p w14:paraId="133C86DD" w14:textId="0DDCFF66" w:rsidR="003D29FA" w:rsidRPr="00FD7085" w:rsidRDefault="00B6429F" w:rsidP="00C049DD">
            <w:pPr>
              <w:pStyle w:val="BodyText"/>
            </w:pPr>
            <w:r w:rsidRPr="00FD7085">
              <w:t>"The Board of Directors is responsible to decide on any act concerning the administration of the company, the management of its property and the general pursuit of its purpose."</w:t>
            </w:r>
            <w:r w:rsidR="00D437FA" w:rsidRPr="000979A1">
              <w:rPr>
                <w:rStyle w:val="SubtleReference"/>
              </w:rPr>
              <w:footnoteReference w:id="2"/>
            </w:r>
          </w:p>
        </w:tc>
        <w:tc>
          <w:tcPr>
            <w:tcW w:w="368" w:type="pct"/>
            <w:shd w:val="clear" w:color="auto" w:fill="FFFFFF"/>
          </w:tcPr>
          <w:p w14:paraId="140E7A25" w14:textId="77777777" w:rsidR="003D29FA" w:rsidRPr="00BC0164" w:rsidRDefault="00B6429F" w:rsidP="00FD7085">
            <w:pPr>
              <w:jc w:val="center"/>
              <w:rPr>
                <w:rStyle w:val="Emphasis"/>
              </w:rPr>
            </w:pPr>
            <w:r w:rsidRPr="00BC0164">
              <w:rPr>
                <w:rStyle w:val="Emphasis"/>
              </w:rPr>
              <w:t>L</w:t>
            </w:r>
          </w:p>
        </w:tc>
      </w:tr>
      <w:tr w:rsidR="003D29FA" w:rsidRPr="00FD7085" w14:paraId="382FD68D" w14:textId="77777777" w:rsidTr="00074839">
        <w:trPr>
          <w:trHeight w:val="20"/>
          <w:jc w:val="center"/>
        </w:trPr>
        <w:tc>
          <w:tcPr>
            <w:tcW w:w="314" w:type="pct"/>
            <w:shd w:val="clear" w:color="auto" w:fill="FFFFFF"/>
          </w:tcPr>
          <w:p w14:paraId="1C65CE2F" w14:textId="77777777" w:rsidR="003D29FA" w:rsidRPr="00FD7085" w:rsidRDefault="00B6429F" w:rsidP="00C049DD">
            <w:pPr>
              <w:pStyle w:val="BodyText"/>
            </w:pPr>
            <w:r w:rsidRPr="00FD7085">
              <w:t>1.2.</w:t>
            </w:r>
          </w:p>
        </w:tc>
        <w:tc>
          <w:tcPr>
            <w:tcW w:w="4318" w:type="pct"/>
            <w:shd w:val="clear" w:color="auto" w:fill="FFFFFF"/>
          </w:tcPr>
          <w:p w14:paraId="08A39334" w14:textId="08E12580" w:rsidR="003D29FA" w:rsidRPr="00FD7085" w:rsidRDefault="00B6429F" w:rsidP="00C049DD">
            <w:pPr>
              <w:pStyle w:val="BodyText"/>
            </w:pPr>
            <w:r w:rsidRPr="00FD7085">
              <w:t>"When the company is incorporated, the appointment of a chairman, vice-chairman, managing director or delegated director or persons with other status and powers for the first Board of Directors may also be made by the articles of association. The Board of Directors may at any time make a different allocation of the above qualities among its members</w:t>
            </w:r>
            <w:r w:rsidRPr="000979A1">
              <w:rPr>
                <w:rStyle w:val="SubtleReference"/>
              </w:rPr>
              <w:t>."</w:t>
            </w:r>
            <w:r w:rsidR="002E1CBF" w:rsidRPr="000979A1">
              <w:rPr>
                <w:rStyle w:val="SubtleReference"/>
              </w:rPr>
              <w:footnoteReference w:id="3"/>
            </w:r>
          </w:p>
        </w:tc>
        <w:tc>
          <w:tcPr>
            <w:tcW w:w="368" w:type="pct"/>
            <w:shd w:val="clear" w:color="auto" w:fill="FFFFFF"/>
          </w:tcPr>
          <w:p w14:paraId="0652F93A" w14:textId="77777777" w:rsidR="003D29FA" w:rsidRPr="00BC0164" w:rsidRDefault="00B6429F" w:rsidP="00FD7085">
            <w:pPr>
              <w:jc w:val="center"/>
              <w:rPr>
                <w:rStyle w:val="Emphasis"/>
              </w:rPr>
            </w:pPr>
            <w:r w:rsidRPr="00BC0164">
              <w:rPr>
                <w:rStyle w:val="Emphasis"/>
              </w:rPr>
              <w:t>L</w:t>
            </w:r>
          </w:p>
        </w:tc>
      </w:tr>
      <w:tr w:rsidR="003D29FA" w:rsidRPr="00FD7085" w14:paraId="4E4A973C" w14:textId="77777777" w:rsidTr="00074839">
        <w:trPr>
          <w:trHeight w:val="20"/>
          <w:jc w:val="center"/>
        </w:trPr>
        <w:tc>
          <w:tcPr>
            <w:tcW w:w="314" w:type="pct"/>
            <w:shd w:val="clear" w:color="auto" w:fill="FFFFFF"/>
          </w:tcPr>
          <w:p w14:paraId="1E46A6B5" w14:textId="77777777" w:rsidR="003D29FA" w:rsidRPr="00FD7085" w:rsidRDefault="00B6429F" w:rsidP="00C049DD">
            <w:pPr>
              <w:pStyle w:val="BodyText"/>
            </w:pPr>
            <w:r w:rsidRPr="00FD7085">
              <w:t>1.3</w:t>
            </w:r>
          </w:p>
        </w:tc>
        <w:tc>
          <w:tcPr>
            <w:tcW w:w="4318" w:type="pct"/>
            <w:shd w:val="clear" w:color="auto" w:fill="FFFFFF"/>
          </w:tcPr>
          <w:p w14:paraId="17762C2C" w14:textId="04EB5DBF" w:rsidR="003D29FA" w:rsidRPr="00FD7085" w:rsidRDefault="00B6429F" w:rsidP="00C049DD">
            <w:pPr>
              <w:pStyle w:val="BodyText"/>
            </w:pPr>
            <w:r w:rsidRPr="00FD7085">
              <w:t xml:space="preserve">"The members of the Board of Directors and any third person to whom powers have been delegated by the Board of Directors pursuant to article 87 of Law no.  4548/2018, must, in the exercise of their duties and responsibilities, comply with the law, the Articles of Association and the legal decisions of the General Meeting. They must manage the corporate affairs </w:t>
            </w:r>
            <w:proofErr w:type="gramStart"/>
            <w:r w:rsidRPr="00FD7085">
              <w:t>in order to</w:t>
            </w:r>
            <w:proofErr w:type="gramEnd"/>
            <w:r w:rsidRPr="00FD7085">
              <w:t xml:space="preserve"> promote the corporate interest, supervise the execution of the decisions of the Board of Directors and the general meeting and inform the other members of the Board of Directors about the corporate affairs."</w:t>
            </w:r>
            <w:r w:rsidR="002E1CBF" w:rsidRPr="000979A1">
              <w:rPr>
                <w:rStyle w:val="SubtleReference"/>
              </w:rPr>
              <w:footnoteReference w:id="4"/>
            </w:r>
          </w:p>
        </w:tc>
        <w:tc>
          <w:tcPr>
            <w:tcW w:w="368" w:type="pct"/>
            <w:shd w:val="clear" w:color="auto" w:fill="FFFFFF"/>
          </w:tcPr>
          <w:p w14:paraId="2B89533A" w14:textId="77777777" w:rsidR="003D29FA" w:rsidRPr="00BC0164" w:rsidRDefault="00B6429F" w:rsidP="00FD7085">
            <w:pPr>
              <w:jc w:val="center"/>
              <w:rPr>
                <w:rStyle w:val="Emphasis"/>
              </w:rPr>
            </w:pPr>
            <w:r w:rsidRPr="00BC0164">
              <w:rPr>
                <w:rStyle w:val="Emphasis"/>
              </w:rPr>
              <w:t>L</w:t>
            </w:r>
          </w:p>
        </w:tc>
      </w:tr>
      <w:tr w:rsidR="003D29FA" w:rsidRPr="00FD7085" w14:paraId="6AD8CD8E" w14:textId="77777777" w:rsidTr="00074839">
        <w:trPr>
          <w:trHeight w:val="20"/>
          <w:jc w:val="center"/>
        </w:trPr>
        <w:tc>
          <w:tcPr>
            <w:tcW w:w="314" w:type="pct"/>
            <w:shd w:val="clear" w:color="auto" w:fill="FFFFFF"/>
          </w:tcPr>
          <w:p w14:paraId="1E98B75C" w14:textId="77777777" w:rsidR="003D29FA" w:rsidRPr="00FD7085" w:rsidRDefault="00B6429F" w:rsidP="00C049DD">
            <w:pPr>
              <w:pStyle w:val="BodyText"/>
            </w:pPr>
            <w:r w:rsidRPr="00FD7085">
              <w:t>1.4.</w:t>
            </w:r>
          </w:p>
        </w:tc>
        <w:tc>
          <w:tcPr>
            <w:tcW w:w="4318" w:type="pct"/>
            <w:shd w:val="clear" w:color="auto" w:fill="FFFFFF"/>
          </w:tcPr>
          <w:p w14:paraId="63BF00BD" w14:textId="1D1712E0" w:rsidR="003D29FA" w:rsidRPr="00FD7085" w:rsidRDefault="00B6429F" w:rsidP="00C049DD">
            <w:pPr>
              <w:pStyle w:val="BodyText"/>
            </w:pPr>
            <w:r w:rsidRPr="00FD7085">
              <w:t>"The Board of Directors defines and oversees the implementation of the corporate governance system of provisions 1 to 24 of Law no. 4706/2020, monitor and evaluate periodically at least every three (3) fiscal years its implementation and effectiveness, taking appropriate action to address any deficiencies."</w:t>
            </w:r>
            <w:r w:rsidR="002E1CBF" w:rsidRPr="000979A1">
              <w:rPr>
                <w:rStyle w:val="SubtleReference"/>
              </w:rPr>
              <w:footnoteReference w:id="5"/>
            </w:r>
          </w:p>
        </w:tc>
        <w:tc>
          <w:tcPr>
            <w:tcW w:w="368" w:type="pct"/>
            <w:shd w:val="clear" w:color="auto" w:fill="FFFFFF"/>
          </w:tcPr>
          <w:p w14:paraId="318C34F8" w14:textId="77777777" w:rsidR="003D29FA" w:rsidRPr="00BC0164" w:rsidRDefault="00B6429F" w:rsidP="00FD7085">
            <w:pPr>
              <w:jc w:val="center"/>
              <w:rPr>
                <w:rStyle w:val="Emphasis"/>
              </w:rPr>
            </w:pPr>
            <w:r w:rsidRPr="00BC0164">
              <w:rPr>
                <w:rStyle w:val="Emphasis"/>
              </w:rPr>
              <w:t>L</w:t>
            </w:r>
          </w:p>
        </w:tc>
      </w:tr>
      <w:tr w:rsidR="003D29FA" w:rsidRPr="00FD7085" w14:paraId="3D7F83DD" w14:textId="77777777" w:rsidTr="00074839">
        <w:trPr>
          <w:trHeight w:val="20"/>
          <w:jc w:val="center"/>
        </w:trPr>
        <w:tc>
          <w:tcPr>
            <w:tcW w:w="314" w:type="pct"/>
            <w:shd w:val="clear" w:color="auto" w:fill="FFFFFF"/>
          </w:tcPr>
          <w:p w14:paraId="1A52BB05" w14:textId="77777777" w:rsidR="003D29FA" w:rsidRPr="00FD7085" w:rsidRDefault="00B6429F" w:rsidP="00C049DD">
            <w:pPr>
              <w:pStyle w:val="BodyText"/>
            </w:pPr>
            <w:r w:rsidRPr="00FD7085">
              <w:t>1.5.</w:t>
            </w:r>
          </w:p>
        </w:tc>
        <w:tc>
          <w:tcPr>
            <w:tcW w:w="4318" w:type="pct"/>
            <w:shd w:val="clear" w:color="auto" w:fill="FFFFFF"/>
          </w:tcPr>
          <w:p w14:paraId="72DD8129" w14:textId="4A3384A0" w:rsidR="003D29FA" w:rsidRPr="00FD7085" w:rsidRDefault="00B6429F" w:rsidP="00C049DD">
            <w:pPr>
              <w:pStyle w:val="BodyText"/>
            </w:pPr>
            <w:r w:rsidRPr="00FD7085">
              <w:t>"The Board of Directors shall ensure that the Company's internal audit system is adequate and effective..."</w:t>
            </w:r>
            <w:r w:rsidR="00901FC9" w:rsidRPr="000979A1">
              <w:rPr>
                <w:rStyle w:val="SubtleReference"/>
              </w:rPr>
              <w:footnoteReference w:id="6"/>
            </w:r>
          </w:p>
        </w:tc>
        <w:tc>
          <w:tcPr>
            <w:tcW w:w="368" w:type="pct"/>
            <w:shd w:val="clear" w:color="auto" w:fill="FFFFFF"/>
          </w:tcPr>
          <w:p w14:paraId="36B0F3A3" w14:textId="77777777" w:rsidR="003D29FA" w:rsidRPr="00BC0164" w:rsidRDefault="00B6429F" w:rsidP="00FD7085">
            <w:pPr>
              <w:jc w:val="center"/>
              <w:rPr>
                <w:rStyle w:val="Emphasis"/>
              </w:rPr>
            </w:pPr>
            <w:r w:rsidRPr="00BC0164">
              <w:rPr>
                <w:rStyle w:val="Emphasis"/>
              </w:rPr>
              <w:t>L</w:t>
            </w:r>
          </w:p>
        </w:tc>
      </w:tr>
    </w:tbl>
    <w:p w14:paraId="1F5E38CF" w14:textId="77777777" w:rsidR="000F4C34" w:rsidRPr="002C63A0" w:rsidRDefault="000F4C34" w:rsidP="00FD7085">
      <w:pPr>
        <w:pStyle w:val="Tablecaption0"/>
      </w:pPr>
    </w:p>
    <w:p w14:paraId="601153FB" w14:textId="77777777" w:rsidR="000F4C34" w:rsidRPr="002C63A0" w:rsidRDefault="000F4C34" w:rsidP="00074839">
      <w:pPr>
        <w:pStyle w:val="Title"/>
        <w:sectPr w:rsidR="000F4C34" w:rsidRPr="002C63A0" w:rsidSect="00532F04">
          <w:pgSz w:w="11909" w:h="16834"/>
          <w:pgMar w:top="1440" w:right="1440" w:bottom="1440" w:left="1440" w:header="720" w:footer="720" w:gutter="0"/>
          <w:pgNumType w:start="9"/>
          <w:cols w:space="720"/>
          <w:docGrid w:linePitch="360"/>
        </w:sectPr>
      </w:pPr>
    </w:p>
    <w:p w14:paraId="77E52ABC" w14:textId="77777777" w:rsidR="003D29FA" w:rsidRPr="002C63A0" w:rsidRDefault="00B6429F" w:rsidP="00074839">
      <w:pPr>
        <w:pStyle w:val="Title"/>
        <w:rPr>
          <w:szCs w:val="22"/>
        </w:rPr>
      </w:pPr>
      <w:r w:rsidRPr="002C63A0">
        <w:lastRenderedPageBreak/>
        <w:t>SPECIAL PRACTICES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567"/>
        <w:gridCol w:w="7797"/>
        <w:gridCol w:w="665"/>
      </w:tblGrid>
      <w:tr w:rsidR="003D29FA" w:rsidRPr="002C63A0" w14:paraId="62F3329B" w14:textId="77777777" w:rsidTr="00074839">
        <w:trPr>
          <w:trHeight w:val="20"/>
          <w:jc w:val="center"/>
        </w:trPr>
        <w:tc>
          <w:tcPr>
            <w:tcW w:w="314" w:type="pct"/>
            <w:shd w:val="clear" w:color="auto" w:fill="FFFFFF"/>
          </w:tcPr>
          <w:p w14:paraId="2DA5564C" w14:textId="7087C63F" w:rsidR="003D29FA" w:rsidRPr="00976FA7" w:rsidRDefault="00B6429F" w:rsidP="00C049DD">
            <w:pPr>
              <w:pStyle w:val="BodyText"/>
              <w:rPr>
                <w:lang w:val="el-GR"/>
              </w:rPr>
            </w:pPr>
            <w:r w:rsidRPr="002C63A0">
              <w:t>1.6</w:t>
            </w:r>
            <w:r w:rsidR="00976FA7">
              <w:rPr>
                <w:lang w:val="el-GR"/>
              </w:rPr>
              <w:t>.</w:t>
            </w:r>
          </w:p>
        </w:tc>
        <w:tc>
          <w:tcPr>
            <w:tcW w:w="4318" w:type="pct"/>
            <w:shd w:val="clear" w:color="auto" w:fill="FFFFFF"/>
          </w:tcPr>
          <w:p w14:paraId="3AEC7FF2" w14:textId="77777777" w:rsidR="003D29FA" w:rsidRPr="002C63A0" w:rsidRDefault="00B6429F" w:rsidP="00C049DD">
            <w:pPr>
              <w:pStyle w:val="BodyText"/>
            </w:pPr>
            <w:r w:rsidRPr="002C63A0">
              <w:t xml:space="preserve">The Board of Directors is responsible for defining the company's values and strategic orientation, as well as for the continuous monitoring of their observance. At the same time, it remains responsible for the approval of the company's strategy and business plan, as well as for the continuous monitoring of their implementation. The Board of Directors also regularly reviews the opportunities and risks in relation to the defined strategy and the relevant measures taken to address them. The Board of Directors seeks to obtain all the necessary information from its executive members and/or from the senior </w:t>
            </w:r>
            <w:proofErr w:type="gramStart"/>
            <w:r w:rsidRPr="002C63A0">
              <w:t>managers, and</w:t>
            </w:r>
            <w:proofErr w:type="gramEnd"/>
            <w:r w:rsidRPr="002C63A0">
              <w:t xml:space="preserve"> keeps itself informed about the market and any other developments affecting the company.</w:t>
            </w:r>
          </w:p>
        </w:tc>
        <w:tc>
          <w:tcPr>
            <w:tcW w:w="368" w:type="pct"/>
            <w:shd w:val="clear" w:color="auto" w:fill="FFFFFF"/>
          </w:tcPr>
          <w:p w14:paraId="1DF534B1" w14:textId="77777777" w:rsidR="003D29FA" w:rsidRPr="00BC0164" w:rsidRDefault="00B6429F" w:rsidP="00074839">
            <w:pPr>
              <w:jc w:val="center"/>
              <w:rPr>
                <w:rStyle w:val="Emphasis"/>
              </w:rPr>
            </w:pPr>
            <w:r w:rsidRPr="00BC0164">
              <w:rPr>
                <w:rStyle w:val="Emphasis"/>
              </w:rPr>
              <w:t>C / E</w:t>
            </w:r>
          </w:p>
        </w:tc>
      </w:tr>
      <w:tr w:rsidR="003D29FA" w:rsidRPr="002C63A0" w14:paraId="30D48FBF" w14:textId="77777777" w:rsidTr="00074839">
        <w:trPr>
          <w:trHeight w:val="20"/>
          <w:jc w:val="center"/>
        </w:trPr>
        <w:tc>
          <w:tcPr>
            <w:tcW w:w="314" w:type="pct"/>
            <w:shd w:val="clear" w:color="auto" w:fill="FFFFFF"/>
          </w:tcPr>
          <w:p w14:paraId="26E94904" w14:textId="0D938CA8" w:rsidR="003D29FA" w:rsidRPr="00976FA7" w:rsidRDefault="00B6429F" w:rsidP="00C049DD">
            <w:pPr>
              <w:pStyle w:val="BodyText"/>
              <w:rPr>
                <w:lang w:val="el-GR"/>
              </w:rPr>
            </w:pPr>
            <w:r w:rsidRPr="002C63A0">
              <w:t>1.7</w:t>
            </w:r>
            <w:r w:rsidR="00976FA7">
              <w:rPr>
                <w:lang w:val="el-GR"/>
              </w:rPr>
              <w:t>.</w:t>
            </w:r>
          </w:p>
        </w:tc>
        <w:tc>
          <w:tcPr>
            <w:tcW w:w="4318" w:type="pct"/>
            <w:shd w:val="clear" w:color="auto" w:fill="FFFFFF"/>
          </w:tcPr>
          <w:p w14:paraId="5EA2D6B9" w14:textId="77777777" w:rsidR="003D29FA" w:rsidRPr="002C63A0" w:rsidRDefault="00B6429F" w:rsidP="00C049DD">
            <w:pPr>
              <w:pStyle w:val="BodyText"/>
            </w:pPr>
            <w:r w:rsidRPr="002C63A0">
              <w:t xml:space="preserve">The Board of Directors ensures that the company's values and strategic planning are aligned with the corporate culture. The company's values and purpose are translated and put into practice and influence practices, </w:t>
            </w:r>
            <w:proofErr w:type="gramStart"/>
            <w:r w:rsidRPr="002C63A0">
              <w:t>policies</w:t>
            </w:r>
            <w:proofErr w:type="gramEnd"/>
            <w:r w:rsidRPr="002C63A0">
              <w:t xml:space="preserve"> and </w:t>
            </w:r>
            <w:proofErr w:type="spellStart"/>
            <w:r w:rsidRPr="002C63A0">
              <w:t>behaviours</w:t>
            </w:r>
            <w:proofErr w:type="spellEnd"/>
            <w:r w:rsidRPr="002C63A0">
              <w:t xml:space="preserve"> within the company at all levels. The Board of Directors and senior administration set the standard for the characteristics and </w:t>
            </w:r>
            <w:proofErr w:type="spellStart"/>
            <w:r w:rsidRPr="002C63A0">
              <w:t>behaviours</w:t>
            </w:r>
            <w:proofErr w:type="spellEnd"/>
            <w:r w:rsidRPr="002C63A0">
              <w:t xml:space="preserve"> that shape the corporate culture and exemplify its implementation. At the same time, they use tools and techniques that aim to integrate the desired culture into the company's systems and processes.</w:t>
            </w:r>
          </w:p>
        </w:tc>
        <w:tc>
          <w:tcPr>
            <w:tcW w:w="368" w:type="pct"/>
            <w:shd w:val="clear" w:color="auto" w:fill="FFFFFF"/>
          </w:tcPr>
          <w:p w14:paraId="281460DC" w14:textId="77777777" w:rsidR="003D29FA" w:rsidRPr="00BC0164" w:rsidRDefault="00B6429F" w:rsidP="00074839">
            <w:pPr>
              <w:jc w:val="center"/>
              <w:rPr>
                <w:rStyle w:val="Emphasis"/>
              </w:rPr>
            </w:pPr>
            <w:r w:rsidRPr="00BC0164">
              <w:rPr>
                <w:rStyle w:val="Emphasis"/>
              </w:rPr>
              <w:t>C / E</w:t>
            </w:r>
          </w:p>
        </w:tc>
      </w:tr>
      <w:tr w:rsidR="003D29FA" w:rsidRPr="002C63A0" w14:paraId="3220F260" w14:textId="77777777" w:rsidTr="00074839">
        <w:trPr>
          <w:trHeight w:val="20"/>
          <w:jc w:val="center"/>
        </w:trPr>
        <w:tc>
          <w:tcPr>
            <w:tcW w:w="314" w:type="pct"/>
            <w:shd w:val="clear" w:color="auto" w:fill="FFFFFF"/>
          </w:tcPr>
          <w:p w14:paraId="659B5239" w14:textId="503EA02C" w:rsidR="003D29FA" w:rsidRPr="00976FA7" w:rsidRDefault="00B6429F" w:rsidP="00C049DD">
            <w:pPr>
              <w:pStyle w:val="BodyText"/>
              <w:rPr>
                <w:lang w:val="el-GR"/>
              </w:rPr>
            </w:pPr>
            <w:r w:rsidRPr="002C63A0">
              <w:t>1.8</w:t>
            </w:r>
            <w:r w:rsidR="00976FA7">
              <w:rPr>
                <w:lang w:val="el-GR"/>
              </w:rPr>
              <w:t>.</w:t>
            </w:r>
          </w:p>
        </w:tc>
        <w:tc>
          <w:tcPr>
            <w:tcW w:w="4318" w:type="pct"/>
            <w:shd w:val="clear" w:color="auto" w:fill="FFFFFF"/>
          </w:tcPr>
          <w:p w14:paraId="12AE4B9F" w14:textId="77777777" w:rsidR="003D29FA" w:rsidRPr="002C63A0" w:rsidRDefault="00B6429F" w:rsidP="00C049DD">
            <w:pPr>
              <w:pStyle w:val="BodyText"/>
            </w:pPr>
            <w:r w:rsidRPr="002C63A0">
              <w:t>The Board of Directors understands the Company's risks and their nature and determines the extent of the Company's exposure to the risks it intends to take in the context of its long-term strategic objectives.</w:t>
            </w:r>
          </w:p>
        </w:tc>
        <w:tc>
          <w:tcPr>
            <w:tcW w:w="368" w:type="pct"/>
            <w:shd w:val="clear" w:color="auto" w:fill="FFFFFF"/>
          </w:tcPr>
          <w:p w14:paraId="4397D05A" w14:textId="77777777" w:rsidR="003D29FA" w:rsidRPr="00BC0164" w:rsidRDefault="00B6429F" w:rsidP="00074839">
            <w:pPr>
              <w:jc w:val="center"/>
              <w:rPr>
                <w:rStyle w:val="Emphasis"/>
              </w:rPr>
            </w:pPr>
            <w:r w:rsidRPr="00BC0164">
              <w:rPr>
                <w:rStyle w:val="Emphasis"/>
              </w:rPr>
              <w:t>C / E</w:t>
            </w:r>
          </w:p>
        </w:tc>
      </w:tr>
      <w:tr w:rsidR="003D29FA" w:rsidRPr="002C63A0" w14:paraId="4ED68FD9" w14:textId="77777777" w:rsidTr="00074839">
        <w:trPr>
          <w:trHeight w:val="20"/>
          <w:jc w:val="center"/>
        </w:trPr>
        <w:tc>
          <w:tcPr>
            <w:tcW w:w="314" w:type="pct"/>
            <w:shd w:val="clear" w:color="auto" w:fill="FFFFFF"/>
          </w:tcPr>
          <w:p w14:paraId="34FF1302" w14:textId="3F1CD5B0" w:rsidR="003D29FA" w:rsidRPr="00976FA7" w:rsidRDefault="00B6429F" w:rsidP="00C049DD">
            <w:pPr>
              <w:pStyle w:val="BodyText"/>
              <w:rPr>
                <w:lang w:val="el-GR"/>
              </w:rPr>
            </w:pPr>
            <w:r w:rsidRPr="002C63A0">
              <w:t>1.9</w:t>
            </w:r>
            <w:r w:rsidR="00976FA7">
              <w:rPr>
                <w:lang w:val="el-GR"/>
              </w:rPr>
              <w:t>.</w:t>
            </w:r>
          </w:p>
        </w:tc>
        <w:tc>
          <w:tcPr>
            <w:tcW w:w="4318" w:type="pct"/>
            <w:shd w:val="clear" w:color="auto" w:fill="FFFFFF"/>
          </w:tcPr>
          <w:p w14:paraId="38890E2A" w14:textId="29892FB1" w:rsidR="003D29FA" w:rsidRPr="002C63A0" w:rsidRDefault="00B6429F" w:rsidP="00C049DD">
            <w:pPr>
              <w:pStyle w:val="BodyText"/>
            </w:pPr>
            <w:r w:rsidRPr="002C63A0">
              <w:t xml:space="preserve">The Board of Directors shall establish a policy for the identification, </w:t>
            </w:r>
            <w:proofErr w:type="gramStart"/>
            <w:r w:rsidRPr="002C63A0">
              <w:t>avoidance</w:t>
            </w:r>
            <w:proofErr w:type="gramEnd"/>
            <w:r w:rsidRPr="002C63A0">
              <w:t xml:space="preserve"> and management of conflicts of interest between the interests of the company and those of its members or persons to whom the Board of Directors has delegated some of its responsibilities, in accordance with article 87 of Law no. 4548/2018. This policy is based on clear procedures that define how to disclose to the Board of Directors in a timely and complete manner any </w:t>
            </w:r>
            <w:proofErr w:type="gramStart"/>
            <w:r w:rsidRPr="002C63A0">
              <w:t>interests</w:t>
            </w:r>
            <w:proofErr w:type="gramEnd"/>
            <w:r w:rsidRPr="002C63A0">
              <w:t xml:space="preserve"> in related party transactions or other potential conflicts of interest with the company or its subsidiaries. Measures and procedures shall be evaluated and reviewed to ensure their effectiveness.</w:t>
            </w:r>
          </w:p>
        </w:tc>
        <w:tc>
          <w:tcPr>
            <w:tcW w:w="368" w:type="pct"/>
            <w:shd w:val="clear" w:color="auto" w:fill="FFFFFF"/>
          </w:tcPr>
          <w:p w14:paraId="7CF1444F" w14:textId="77777777" w:rsidR="003D29FA" w:rsidRPr="00BC0164" w:rsidRDefault="00B6429F" w:rsidP="00074839">
            <w:pPr>
              <w:jc w:val="center"/>
              <w:rPr>
                <w:rStyle w:val="Emphasis"/>
              </w:rPr>
            </w:pPr>
            <w:r w:rsidRPr="00BC0164">
              <w:rPr>
                <w:rStyle w:val="Emphasis"/>
              </w:rPr>
              <w:t>C / E</w:t>
            </w:r>
          </w:p>
        </w:tc>
      </w:tr>
      <w:tr w:rsidR="00074839" w:rsidRPr="002C63A0" w14:paraId="7C1ECC8B" w14:textId="77777777" w:rsidTr="00074839">
        <w:trPr>
          <w:trHeight w:val="20"/>
          <w:jc w:val="center"/>
        </w:trPr>
        <w:tc>
          <w:tcPr>
            <w:tcW w:w="314" w:type="pct"/>
            <w:shd w:val="clear" w:color="auto" w:fill="FFFFFF"/>
          </w:tcPr>
          <w:p w14:paraId="331790E4" w14:textId="6116B4A4" w:rsidR="00074839" w:rsidRPr="00074839" w:rsidRDefault="00074839" w:rsidP="00C049DD">
            <w:pPr>
              <w:pStyle w:val="BodyText"/>
              <w:rPr>
                <w:lang w:val="el-GR"/>
              </w:rPr>
            </w:pPr>
            <w:r>
              <w:rPr>
                <w:lang w:val="el-GR"/>
              </w:rPr>
              <w:t>1.10</w:t>
            </w:r>
            <w:r w:rsidR="00976FA7">
              <w:rPr>
                <w:lang w:val="el-GR"/>
              </w:rPr>
              <w:t>.</w:t>
            </w:r>
          </w:p>
        </w:tc>
        <w:tc>
          <w:tcPr>
            <w:tcW w:w="4318" w:type="pct"/>
            <w:shd w:val="clear" w:color="auto" w:fill="FFFFFF"/>
          </w:tcPr>
          <w:p w14:paraId="2A1E50F6" w14:textId="47EF1789" w:rsidR="00074839" w:rsidRPr="002C63A0" w:rsidRDefault="00074839" w:rsidP="00C049DD">
            <w:pPr>
              <w:pStyle w:val="BodyText"/>
            </w:pPr>
            <w:r w:rsidRPr="002C63A0">
              <w:t xml:space="preserve">The Board of Directors provides the appropriate approval, monitors the progress of the implementation of the strategic directions and </w:t>
            </w:r>
            <w:proofErr w:type="gramStart"/>
            <w:r w:rsidRPr="002C63A0">
              <w:t>objectives</w:t>
            </w:r>
            <w:proofErr w:type="gramEnd"/>
            <w:r w:rsidRPr="002C63A0">
              <w:t xml:space="preserve"> and ensures the existence of the necessary financial and human resources, as well as the existence of an internal control system.</w:t>
            </w:r>
          </w:p>
        </w:tc>
        <w:tc>
          <w:tcPr>
            <w:tcW w:w="368" w:type="pct"/>
            <w:shd w:val="clear" w:color="auto" w:fill="FFFFFF"/>
          </w:tcPr>
          <w:p w14:paraId="6814AC31" w14:textId="16699381" w:rsidR="00074839" w:rsidRPr="00BC0164" w:rsidRDefault="00074839" w:rsidP="00074839">
            <w:pPr>
              <w:jc w:val="center"/>
              <w:rPr>
                <w:rStyle w:val="Emphasis"/>
              </w:rPr>
            </w:pPr>
            <w:r w:rsidRPr="00BC0164">
              <w:rPr>
                <w:rStyle w:val="Emphasis"/>
              </w:rPr>
              <w:t>C / E</w:t>
            </w:r>
          </w:p>
        </w:tc>
      </w:tr>
      <w:tr w:rsidR="00074839" w:rsidRPr="002C63A0" w14:paraId="0B41CA91" w14:textId="77777777" w:rsidTr="00074839">
        <w:trPr>
          <w:trHeight w:val="20"/>
          <w:jc w:val="center"/>
        </w:trPr>
        <w:tc>
          <w:tcPr>
            <w:tcW w:w="314" w:type="pct"/>
            <w:shd w:val="clear" w:color="auto" w:fill="FFFFFF"/>
          </w:tcPr>
          <w:p w14:paraId="2041ED33" w14:textId="1BB09A28" w:rsidR="00074839" w:rsidRPr="00074839" w:rsidRDefault="00074839" w:rsidP="00C049DD">
            <w:pPr>
              <w:pStyle w:val="BodyText"/>
              <w:rPr>
                <w:lang w:val="el-GR"/>
              </w:rPr>
            </w:pPr>
            <w:r>
              <w:rPr>
                <w:lang w:val="el-GR"/>
              </w:rPr>
              <w:t>1.11</w:t>
            </w:r>
            <w:r w:rsidR="00976FA7">
              <w:rPr>
                <w:lang w:val="el-GR"/>
              </w:rPr>
              <w:t>.</w:t>
            </w:r>
          </w:p>
        </w:tc>
        <w:tc>
          <w:tcPr>
            <w:tcW w:w="4318" w:type="pct"/>
            <w:shd w:val="clear" w:color="auto" w:fill="FFFFFF"/>
            <w:vAlign w:val="center"/>
          </w:tcPr>
          <w:p w14:paraId="1C35890F" w14:textId="573CB803" w:rsidR="00074839" w:rsidRPr="002C63A0" w:rsidRDefault="00074839" w:rsidP="00C049DD">
            <w:pPr>
              <w:pStyle w:val="BodyText"/>
            </w:pPr>
            <w:r w:rsidRPr="002C63A0">
              <w:t>The Board of Directors shall define and/or delimit the responsibilities of the CEO and the Deputy CEO, who shall exercise them, if any.</w:t>
            </w:r>
          </w:p>
        </w:tc>
        <w:tc>
          <w:tcPr>
            <w:tcW w:w="368" w:type="pct"/>
            <w:shd w:val="clear" w:color="auto" w:fill="FFFFFF"/>
          </w:tcPr>
          <w:p w14:paraId="4CD7BB85" w14:textId="72885E09" w:rsidR="00074839" w:rsidRPr="00BC0164" w:rsidRDefault="00074839" w:rsidP="00074839">
            <w:pPr>
              <w:jc w:val="center"/>
              <w:rPr>
                <w:rStyle w:val="Emphasis"/>
              </w:rPr>
            </w:pPr>
            <w:r w:rsidRPr="00BC0164">
              <w:rPr>
                <w:rStyle w:val="Emphasis"/>
              </w:rPr>
              <w:t>C / E</w:t>
            </w:r>
          </w:p>
        </w:tc>
      </w:tr>
      <w:tr w:rsidR="00074839" w:rsidRPr="002C63A0" w14:paraId="7AB57EC5" w14:textId="77777777" w:rsidTr="00074839">
        <w:trPr>
          <w:trHeight w:val="20"/>
          <w:jc w:val="center"/>
        </w:trPr>
        <w:tc>
          <w:tcPr>
            <w:tcW w:w="314" w:type="pct"/>
            <w:shd w:val="clear" w:color="auto" w:fill="FFFFFF"/>
          </w:tcPr>
          <w:p w14:paraId="2F65D2ED" w14:textId="6746A18D" w:rsidR="00074839" w:rsidRPr="00074839" w:rsidRDefault="00074839" w:rsidP="00C049DD">
            <w:pPr>
              <w:pStyle w:val="BodyText"/>
              <w:rPr>
                <w:lang w:val="el-GR"/>
              </w:rPr>
            </w:pPr>
            <w:r>
              <w:rPr>
                <w:lang w:val="el-GR"/>
              </w:rPr>
              <w:t>1.12</w:t>
            </w:r>
            <w:r w:rsidR="00976FA7">
              <w:rPr>
                <w:lang w:val="el-GR"/>
              </w:rPr>
              <w:t>.</w:t>
            </w:r>
          </w:p>
        </w:tc>
        <w:tc>
          <w:tcPr>
            <w:tcW w:w="4318" w:type="pct"/>
            <w:shd w:val="clear" w:color="auto" w:fill="FFFFFF"/>
            <w:vAlign w:val="center"/>
          </w:tcPr>
          <w:p w14:paraId="705995CD" w14:textId="114F6E2B" w:rsidR="00074839" w:rsidRPr="002C63A0" w:rsidRDefault="00074839" w:rsidP="00C049DD">
            <w:pPr>
              <w:pStyle w:val="BodyText"/>
            </w:pPr>
            <w:r w:rsidRPr="002C63A0">
              <w:t>The company encourages the non-executive members of the Board of Directors to ensure that they are informed about the above matters.</w:t>
            </w:r>
          </w:p>
        </w:tc>
        <w:tc>
          <w:tcPr>
            <w:tcW w:w="368" w:type="pct"/>
            <w:shd w:val="clear" w:color="auto" w:fill="FFFFFF"/>
          </w:tcPr>
          <w:p w14:paraId="37D4D328" w14:textId="4C901BE0" w:rsidR="00074839" w:rsidRPr="00BC0164" w:rsidRDefault="00074839" w:rsidP="00074839">
            <w:pPr>
              <w:jc w:val="center"/>
              <w:rPr>
                <w:rStyle w:val="Emphasis"/>
              </w:rPr>
            </w:pPr>
            <w:r w:rsidRPr="00BC0164">
              <w:rPr>
                <w:rStyle w:val="Emphasis"/>
              </w:rPr>
              <w:t>C / E</w:t>
            </w:r>
          </w:p>
        </w:tc>
      </w:tr>
      <w:tr w:rsidR="00074839" w:rsidRPr="002C63A0" w14:paraId="0BF10FA1" w14:textId="77777777" w:rsidTr="00074839">
        <w:trPr>
          <w:trHeight w:val="20"/>
          <w:jc w:val="center"/>
        </w:trPr>
        <w:tc>
          <w:tcPr>
            <w:tcW w:w="314" w:type="pct"/>
            <w:shd w:val="clear" w:color="auto" w:fill="FFFFFF"/>
          </w:tcPr>
          <w:p w14:paraId="7FA69D15" w14:textId="56110DAE" w:rsidR="00074839" w:rsidRPr="00074839" w:rsidRDefault="00074839" w:rsidP="00C049DD">
            <w:pPr>
              <w:pStyle w:val="BodyText"/>
              <w:rPr>
                <w:lang w:val="el-GR"/>
              </w:rPr>
            </w:pPr>
            <w:r>
              <w:rPr>
                <w:lang w:val="el-GR"/>
              </w:rPr>
              <w:t>1.13</w:t>
            </w:r>
            <w:r w:rsidR="00976FA7">
              <w:rPr>
                <w:lang w:val="el-GR"/>
              </w:rPr>
              <w:t>.</w:t>
            </w:r>
          </w:p>
        </w:tc>
        <w:tc>
          <w:tcPr>
            <w:tcW w:w="4318" w:type="pct"/>
            <w:shd w:val="clear" w:color="auto" w:fill="FFFFFF"/>
            <w:vAlign w:val="center"/>
          </w:tcPr>
          <w:p w14:paraId="35E52D1C" w14:textId="4DCBD2DA" w:rsidR="00074839" w:rsidRPr="002C63A0" w:rsidRDefault="00074839" w:rsidP="00C049DD">
            <w:pPr>
              <w:pStyle w:val="BodyText"/>
            </w:pPr>
            <w:r w:rsidRPr="002C63A0">
              <w:t xml:space="preserve">The non-executive members of the Board of Directors shall convene at least once a year, </w:t>
            </w:r>
            <w:r w:rsidRPr="002C63A0">
              <w:lastRenderedPageBreak/>
              <w:t xml:space="preserve">or exceptionally when deemed appropriate without the presence of executive members, </w:t>
            </w:r>
            <w:proofErr w:type="gramStart"/>
            <w:r w:rsidRPr="002C63A0">
              <w:t>in order to</w:t>
            </w:r>
            <w:proofErr w:type="gramEnd"/>
            <w:r w:rsidRPr="002C63A0">
              <w:t xml:space="preserve"> discuss the performance of the latter. At these meetings, the non-executive members do not act as a de facto body or committee of the Board of Directors.</w:t>
            </w:r>
          </w:p>
        </w:tc>
        <w:tc>
          <w:tcPr>
            <w:tcW w:w="368" w:type="pct"/>
            <w:shd w:val="clear" w:color="auto" w:fill="FFFFFF"/>
          </w:tcPr>
          <w:p w14:paraId="34005607" w14:textId="079A029E" w:rsidR="00074839" w:rsidRPr="00BC0164" w:rsidRDefault="00074839" w:rsidP="00074839">
            <w:pPr>
              <w:jc w:val="center"/>
              <w:rPr>
                <w:rStyle w:val="Emphasis"/>
              </w:rPr>
            </w:pPr>
            <w:r w:rsidRPr="00BC0164">
              <w:rPr>
                <w:rStyle w:val="Emphasis"/>
              </w:rPr>
              <w:lastRenderedPageBreak/>
              <w:t>C / E</w:t>
            </w:r>
          </w:p>
        </w:tc>
      </w:tr>
      <w:tr w:rsidR="00B34009" w:rsidRPr="002C63A0" w14:paraId="5B8F05D6" w14:textId="77777777" w:rsidTr="00313227">
        <w:trPr>
          <w:trHeight w:val="20"/>
          <w:jc w:val="center"/>
        </w:trPr>
        <w:tc>
          <w:tcPr>
            <w:tcW w:w="314" w:type="pct"/>
            <w:shd w:val="clear" w:color="auto" w:fill="FFFFFF"/>
          </w:tcPr>
          <w:p w14:paraId="270D6792" w14:textId="0ED0BAC9" w:rsidR="00B34009" w:rsidRPr="00B34009" w:rsidRDefault="00B34009" w:rsidP="00C049DD">
            <w:pPr>
              <w:pStyle w:val="BodyText"/>
              <w:rPr>
                <w:lang w:val="el-GR"/>
              </w:rPr>
            </w:pPr>
            <w:r>
              <w:rPr>
                <w:lang w:val="el-GR"/>
              </w:rPr>
              <w:t>1.14</w:t>
            </w:r>
            <w:r w:rsidR="00976FA7">
              <w:rPr>
                <w:lang w:val="el-GR"/>
              </w:rPr>
              <w:t>.</w:t>
            </w:r>
          </w:p>
        </w:tc>
        <w:tc>
          <w:tcPr>
            <w:tcW w:w="4318" w:type="pct"/>
            <w:shd w:val="clear" w:color="auto" w:fill="FFFFFF"/>
            <w:vAlign w:val="center"/>
          </w:tcPr>
          <w:p w14:paraId="484B1698" w14:textId="567CDA54" w:rsidR="00B34009" w:rsidRPr="002C63A0" w:rsidRDefault="00B34009" w:rsidP="00C049DD">
            <w:pPr>
              <w:pStyle w:val="BodyText"/>
            </w:pPr>
            <w:r w:rsidRPr="002C63A0">
              <w:t xml:space="preserve">The CEO and senior managers shall ensure that all information necessary for the performance of the duties of the members of the Board of Directors </w:t>
            </w:r>
            <w:proofErr w:type="gramStart"/>
            <w:r w:rsidRPr="002C63A0">
              <w:t>is available to them at all times</w:t>
            </w:r>
            <w:proofErr w:type="gramEnd"/>
            <w:r w:rsidRPr="002C63A0">
              <w:t>.</w:t>
            </w:r>
          </w:p>
        </w:tc>
        <w:tc>
          <w:tcPr>
            <w:tcW w:w="368" w:type="pct"/>
            <w:shd w:val="clear" w:color="auto" w:fill="FFFFFF"/>
          </w:tcPr>
          <w:p w14:paraId="03AE94CC" w14:textId="23046ECB" w:rsidR="00B34009" w:rsidRPr="00BC0164" w:rsidRDefault="00B34009" w:rsidP="00B34009">
            <w:pPr>
              <w:jc w:val="center"/>
              <w:rPr>
                <w:rStyle w:val="Emphasis"/>
              </w:rPr>
            </w:pPr>
            <w:r w:rsidRPr="00BC0164">
              <w:rPr>
                <w:rStyle w:val="Emphasis"/>
              </w:rPr>
              <w:t>C / E</w:t>
            </w:r>
          </w:p>
        </w:tc>
      </w:tr>
      <w:tr w:rsidR="00B34009" w:rsidRPr="002C63A0" w14:paraId="6743BBF8" w14:textId="77777777" w:rsidTr="00313227">
        <w:trPr>
          <w:trHeight w:val="20"/>
          <w:jc w:val="center"/>
        </w:trPr>
        <w:tc>
          <w:tcPr>
            <w:tcW w:w="314" w:type="pct"/>
            <w:shd w:val="clear" w:color="auto" w:fill="FFFFFF"/>
          </w:tcPr>
          <w:p w14:paraId="43B6E05E" w14:textId="789A6491" w:rsidR="00B34009" w:rsidRPr="00B34009" w:rsidRDefault="00B34009" w:rsidP="00C049DD">
            <w:pPr>
              <w:pStyle w:val="BodyText"/>
              <w:rPr>
                <w:lang w:val="el-GR"/>
              </w:rPr>
            </w:pPr>
            <w:r>
              <w:rPr>
                <w:lang w:val="el-GR"/>
              </w:rPr>
              <w:t>1.15</w:t>
            </w:r>
            <w:r w:rsidR="00976FA7">
              <w:rPr>
                <w:lang w:val="el-GR"/>
              </w:rPr>
              <w:t>.</w:t>
            </w:r>
          </w:p>
        </w:tc>
        <w:tc>
          <w:tcPr>
            <w:tcW w:w="4318" w:type="pct"/>
            <w:shd w:val="clear" w:color="auto" w:fill="FFFFFF"/>
            <w:vAlign w:val="center"/>
          </w:tcPr>
          <w:p w14:paraId="59CA4B91" w14:textId="3832A7A7" w:rsidR="00B34009" w:rsidRPr="002C63A0" w:rsidRDefault="00B34009" w:rsidP="00C049DD">
            <w:pPr>
              <w:pStyle w:val="BodyText"/>
            </w:pPr>
            <w:r w:rsidRPr="002C63A0">
              <w:t xml:space="preserve">The Board of Directors shall adopt its Rules of Procedure, which shall describe at least the </w:t>
            </w:r>
            <w:proofErr w:type="gramStart"/>
            <w:r w:rsidRPr="002C63A0">
              <w:t>manner in which</w:t>
            </w:r>
            <w:proofErr w:type="gramEnd"/>
            <w:r w:rsidRPr="002C63A0">
              <w:t xml:space="preserve"> it meets and takes decisions and the procedures it follows, taking into account the relevant provisions of the Articles of Association and the mandatory provisions of the law.</w:t>
            </w:r>
          </w:p>
        </w:tc>
        <w:tc>
          <w:tcPr>
            <w:tcW w:w="368" w:type="pct"/>
            <w:shd w:val="clear" w:color="auto" w:fill="FFFFFF"/>
          </w:tcPr>
          <w:p w14:paraId="40C1D636" w14:textId="3973D611" w:rsidR="00B34009" w:rsidRPr="00BC0164" w:rsidRDefault="00B34009" w:rsidP="00B34009">
            <w:pPr>
              <w:jc w:val="center"/>
              <w:rPr>
                <w:rStyle w:val="Emphasis"/>
              </w:rPr>
            </w:pPr>
            <w:r w:rsidRPr="00BC0164">
              <w:rPr>
                <w:rStyle w:val="Emphasis"/>
              </w:rPr>
              <w:t>C / E</w:t>
            </w:r>
          </w:p>
        </w:tc>
      </w:tr>
      <w:tr w:rsidR="00B34009" w:rsidRPr="002C63A0" w14:paraId="00E94EF2" w14:textId="77777777" w:rsidTr="00313227">
        <w:trPr>
          <w:trHeight w:val="20"/>
          <w:jc w:val="center"/>
        </w:trPr>
        <w:tc>
          <w:tcPr>
            <w:tcW w:w="314" w:type="pct"/>
            <w:shd w:val="clear" w:color="auto" w:fill="FFFFFF"/>
          </w:tcPr>
          <w:p w14:paraId="1E3B1ED8" w14:textId="3A637CBB" w:rsidR="00B34009" w:rsidRPr="00B34009" w:rsidRDefault="00B34009" w:rsidP="00C049DD">
            <w:pPr>
              <w:pStyle w:val="BodyText"/>
              <w:rPr>
                <w:lang w:val="el-GR"/>
              </w:rPr>
            </w:pPr>
            <w:r>
              <w:rPr>
                <w:lang w:val="el-GR"/>
              </w:rPr>
              <w:t>1.16</w:t>
            </w:r>
            <w:r w:rsidR="00976FA7">
              <w:rPr>
                <w:lang w:val="el-GR"/>
              </w:rPr>
              <w:t>.</w:t>
            </w:r>
          </w:p>
        </w:tc>
        <w:tc>
          <w:tcPr>
            <w:tcW w:w="4318" w:type="pct"/>
            <w:shd w:val="clear" w:color="auto" w:fill="FFFFFF"/>
            <w:vAlign w:val="center"/>
          </w:tcPr>
          <w:p w14:paraId="5D1AF5D8" w14:textId="58C2FCBB" w:rsidR="00B34009" w:rsidRPr="002C63A0" w:rsidRDefault="00B34009" w:rsidP="00C049DD">
            <w:pPr>
              <w:pStyle w:val="BodyText"/>
            </w:pPr>
            <w:r w:rsidRPr="002C63A0">
              <w:t>The Rules of Procedure of the Board of Directors shall be drawn up in compliance with the principles of the Code or otherwise explaining the derogations.</w:t>
            </w:r>
          </w:p>
        </w:tc>
        <w:tc>
          <w:tcPr>
            <w:tcW w:w="368" w:type="pct"/>
            <w:shd w:val="clear" w:color="auto" w:fill="FFFFFF"/>
          </w:tcPr>
          <w:p w14:paraId="6E565434" w14:textId="7FE92B18" w:rsidR="00B34009" w:rsidRPr="00BC0164" w:rsidRDefault="00B34009" w:rsidP="00B34009">
            <w:pPr>
              <w:jc w:val="center"/>
              <w:rPr>
                <w:rStyle w:val="Emphasis"/>
              </w:rPr>
            </w:pPr>
            <w:r w:rsidRPr="00BC0164">
              <w:rPr>
                <w:rStyle w:val="Emphasis"/>
              </w:rPr>
              <w:t>C / E</w:t>
            </w:r>
          </w:p>
        </w:tc>
      </w:tr>
      <w:tr w:rsidR="00B34009" w:rsidRPr="002C63A0" w14:paraId="73D51433" w14:textId="77777777" w:rsidTr="00313227">
        <w:trPr>
          <w:trHeight w:val="20"/>
          <w:jc w:val="center"/>
        </w:trPr>
        <w:tc>
          <w:tcPr>
            <w:tcW w:w="314" w:type="pct"/>
            <w:shd w:val="clear" w:color="auto" w:fill="FFFFFF"/>
          </w:tcPr>
          <w:p w14:paraId="64646704" w14:textId="349E5D06" w:rsidR="00B34009" w:rsidRPr="00B34009" w:rsidRDefault="00B34009" w:rsidP="00C049DD">
            <w:pPr>
              <w:pStyle w:val="BodyText"/>
              <w:rPr>
                <w:lang w:val="el-GR"/>
              </w:rPr>
            </w:pPr>
            <w:r>
              <w:rPr>
                <w:lang w:val="el-GR"/>
              </w:rPr>
              <w:t>1.17</w:t>
            </w:r>
            <w:r w:rsidR="00976FA7">
              <w:rPr>
                <w:lang w:val="el-GR"/>
              </w:rPr>
              <w:t>.</w:t>
            </w:r>
          </w:p>
        </w:tc>
        <w:tc>
          <w:tcPr>
            <w:tcW w:w="4318" w:type="pct"/>
            <w:shd w:val="clear" w:color="auto" w:fill="FFFFFF"/>
            <w:vAlign w:val="bottom"/>
          </w:tcPr>
          <w:p w14:paraId="7AD0EDCD" w14:textId="14D82E6E" w:rsidR="00B34009" w:rsidRPr="002C63A0" w:rsidRDefault="00B34009" w:rsidP="00C049DD">
            <w:pPr>
              <w:pStyle w:val="BodyText"/>
            </w:pPr>
            <w:r w:rsidRPr="002C63A0">
              <w:t xml:space="preserve">At the beginning of each calendar year, the Board of Directors establishes a calendar of meetings and an annual action plan, which is revised according to developments and the needs of the company, </w:t>
            </w:r>
            <w:proofErr w:type="gramStart"/>
            <w:r w:rsidRPr="002C63A0">
              <w:t>in order to</w:t>
            </w:r>
            <w:proofErr w:type="gramEnd"/>
            <w:r w:rsidRPr="002C63A0">
              <w:t xml:space="preserve"> ensure the correct, complete and timely fulfilment of its duties, as well as the consideration of all items on which it takes decisions.</w:t>
            </w:r>
          </w:p>
        </w:tc>
        <w:tc>
          <w:tcPr>
            <w:tcW w:w="368" w:type="pct"/>
            <w:shd w:val="clear" w:color="auto" w:fill="FFFFFF"/>
          </w:tcPr>
          <w:p w14:paraId="3C3FBA26" w14:textId="0BCA8AD1" w:rsidR="00B34009" w:rsidRPr="00BC0164" w:rsidRDefault="00B34009" w:rsidP="00B34009">
            <w:pPr>
              <w:jc w:val="center"/>
              <w:rPr>
                <w:rStyle w:val="Emphasis"/>
              </w:rPr>
            </w:pPr>
            <w:r w:rsidRPr="00BC0164">
              <w:rPr>
                <w:rStyle w:val="Emphasis"/>
              </w:rPr>
              <w:t>C / E</w:t>
            </w:r>
          </w:p>
        </w:tc>
      </w:tr>
    </w:tbl>
    <w:p w14:paraId="50B93825" w14:textId="77777777" w:rsidR="003D29FA" w:rsidRPr="002C63A0" w:rsidRDefault="00B6429F" w:rsidP="00C049DD">
      <w:pPr>
        <w:pStyle w:val="Title"/>
        <w:rPr>
          <w:szCs w:val="22"/>
        </w:rPr>
      </w:pPr>
      <w:r w:rsidRPr="002C63A0">
        <w:t>RECOMMENDATIONS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567"/>
        <w:gridCol w:w="7769"/>
        <w:gridCol w:w="693"/>
      </w:tblGrid>
      <w:tr w:rsidR="00B34009" w:rsidRPr="002C63A0" w14:paraId="35322622" w14:textId="77777777" w:rsidTr="00B34009">
        <w:trPr>
          <w:trHeight w:val="20"/>
          <w:jc w:val="center"/>
        </w:trPr>
        <w:tc>
          <w:tcPr>
            <w:tcW w:w="314" w:type="pct"/>
            <w:shd w:val="clear" w:color="auto" w:fill="FFFFFF"/>
          </w:tcPr>
          <w:p w14:paraId="3CD1583A" w14:textId="6EA46AB4" w:rsidR="00B34009" w:rsidRPr="00C049DD" w:rsidRDefault="00B34009" w:rsidP="00C049DD">
            <w:pPr>
              <w:pStyle w:val="BodyText"/>
            </w:pPr>
            <w:r w:rsidRPr="00C049DD">
              <w:t>1.18</w:t>
            </w:r>
            <w:r w:rsidR="00976FA7" w:rsidRPr="00C049DD">
              <w:t>.</w:t>
            </w:r>
          </w:p>
        </w:tc>
        <w:tc>
          <w:tcPr>
            <w:tcW w:w="4302" w:type="pct"/>
            <w:shd w:val="clear" w:color="auto" w:fill="FFFFFF"/>
          </w:tcPr>
          <w:p w14:paraId="6CABCDE9" w14:textId="52F81B17" w:rsidR="00B34009" w:rsidRPr="00C049DD" w:rsidRDefault="00B34009" w:rsidP="00C049DD">
            <w:pPr>
              <w:pStyle w:val="BodyText"/>
            </w:pPr>
            <w:r w:rsidRPr="00C049DD">
              <w:t>The Board of Directors uses technological tools with the necessary security standards to provide real-time information and to facilitate the connection and information of members.</w:t>
            </w:r>
          </w:p>
        </w:tc>
        <w:tc>
          <w:tcPr>
            <w:tcW w:w="384" w:type="pct"/>
            <w:shd w:val="clear" w:color="auto" w:fill="FFFFFF"/>
          </w:tcPr>
          <w:p w14:paraId="1607681F" w14:textId="77777777" w:rsidR="00B34009" w:rsidRPr="00BC0164" w:rsidRDefault="00B34009" w:rsidP="00B34009">
            <w:pPr>
              <w:jc w:val="center"/>
              <w:rPr>
                <w:rStyle w:val="Emphasis"/>
              </w:rPr>
            </w:pPr>
            <w:r w:rsidRPr="00BC0164">
              <w:rPr>
                <w:rStyle w:val="Emphasis"/>
              </w:rPr>
              <w:t>R</w:t>
            </w:r>
          </w:p>
        </w:tc>
      </w:tr>
      <w:tr w:rsidR="00B34009" w:rsidRPr="002C63A0" w14:paraId="4EF915E4" w14:textId="77777777" w:rsidTr="00B34009">
        <w:trPr>
          <w:trHeight w:val="20"/>
          <w:jc w:val="center"/>
        </w:trPr>
        <w:tc>
          <w:tcPr>
            <w:tcW w:w="314" w:type="pct"/>
            <w:shd w:val="clear" w:color="auto" w:fill="FFFFFF"/>
          </w:tcPr>
          <w:p w14:paraId="7FB1EB33" w14:textId="7014F268" w:rsidR="00B34009" w:rsidRPr="00C049DD" w:rsidRDefault="00B34009" w:rsidP="00C049DD">
            <w:pPr>
              <w:pStyle w:val="BodyText"/>
            </w:pPr>
            <w:r w:rsidRPr="00C049DD">
              <w:t>1.19</w:t>
            </w:r>
            <w:r w:rsidR="00976FA7" w:rsidRPr="00C049DD">
              <w:t>.</w:t>
            </w:r>
          </w:p>
        </w:tc>
        <w:tc>
          <w:tcPr>
            <w:tcW w:w="4302" w:type="pct"/>
            <w:shd w:val="clear" w:color="auto" w:fill="FFFFFF"/>
          </w:tcPr>
          <w:p w14:paraId="5FEDBB05" w14:textId="0FE56034" w:rsidR="00B34009" w:rsidRPr="00C049DD" w:rsidRDefault="00B34009" w:rsidP="00C049DD">
            <w:pPr>
              <w:pStyle w:val="BodyText"/>
            </w:pPr>
            <w:r w:rsidRPr="00C049DD">
              <w:t>Non-executive members may request, in accordance with a procedure included in the Board of Directors' Rules of Procedure, to communicate with the company's senior managers through regular presentations by the heads of divisions and services.</w:t>
            </w:r>
          </w:p>
        </w:tc>
        <w:tc>
          <w:tcPr>
            <w:tcW w:w="384" w:type="pct"/>
            <w:shd w:val="clear" w:color="auto" w:fill="FFFFFF"/>
          </w:tcPr>
          <w:p w14:paraId="3E2C9266" w14:textId="77777777" w:rsidR="00B34009" w:rsidRPr="00BC0164" w:rsidRDefault="00B34009" w:rsidP="00B34009">
            <w:pPr>
              <w:jc w:val="center"/>
              <w:rPr>
                <w:rStyle w:val="Emphasis"/>
              </w:rPr>
            </w:pPr>
            <w:r w:rsidRPr="00BC0164">
              <w:rPr>
                <w:rStyle w:val="Emphasis"/>
              </w:rPr>
              <w:t>R</w:t>
            </w:r>
          </w:p>
        </w:tc>
      </w:tr>
      <w:tr w:rsidR="00B34009" w:rsidRPr="002C63A0" w14:paraId="5458D5D3" w14:textId="77777777" w:rsidTr="00B34009">
        <w:trPr>
          <w:trHeight w:val="20"/>
          <w:jc w:val="center"/>
        </w:trPr>
        <w:tc>
          <w:tcPr>
            <w:tcW w:w="314" w:type="pct"/>
            <w:shd w:val="clear" w:color="auto" w:fill="FFFFFF"/>
          </w:tcPr>
          <w:p w14:paraId="0262C383" w14:textId="7C47F87E" w:rsidR="00B34009" w:rsidRPr="00C049DD" w:rsidRDefault="00B34009" w:rsidP="00C049DD">
            <w:pPr>
              <w:pStyle w:val="BodyText"/>
            </w:pPr>
            <w:r w:rsidRPr="00C049DD">
              <w:t>1.20</w:t>
            </w:r>
            <w:r w:rsidR="00976FA7" w:rsidRPr="00C049DD">
              <w:t>.</w:t>
            </w:r>
          </w:p>
        </w:tc>
        <w:tc>
          <w:tcPr>
            <w:tcW w:w="4302" w:type="pct"/>
            <w:shd w:val="clear" w:color="auto" w:fill="FFFFFF"/>
          </w:tcPr>
          <w:p w14:paraId="44C9A691" w14:textId="26D32FF4" w:rsidR="00B34009" w:rsidRPr="00C049DD" w:rsidRDefault="00B34009" w:rsidP="00C049DD">
            <w:pPr>
              <w:pStyle w:val="BodyText"/>
            </w:pPr>
            <w:r w:rsidRPr="00C049DD">
              <w:t xml:space="preserve">The members of the Board of Directors receive the agenda of the next meeting and the supporting documents in good time, i.e. before the expiry of the compulsory statutory deadlines, so that they can study them, </w:t>
            </w:r>
            <w:proofErr w:type="gramStart"/>
            <w:r w:rsidRPr="00C049DD">
              <w:t>taking into account</w:t>
            </w:r>
            <w:proofErr w:type="gramEnd"/>
            <w:r w:rsidRPr="00C049DD">
              <w:t xml:space="preserve"> each time the complexity of the issues to be discussed.</w:t>
            </w:r>
          </w:p>
        </w:tc>
        <w:tc>
          <w:tcPr>
            <w:tcW w:w="384" w:type="pct"/>
            <w:shd w:val="clear" w:color="auto" w:fill="FFFFFF"/>
          </w:tcPr>
          <w:p w14:paraId="0707E13F" w14:textId="77777777" w:rsidR="00B34009" w:rsidRPr="00BC0164" w:rsidRDefault="00B34009" w:rsidP="00B34009">
            <w:pPr>
              <w:jc w:val="center"/>
              <w:rPr>
                <w:rStyle w:val="Emphasis"/>
              </w:rPr>
            </w:pPr>
            <w:r w:rsidRPr="00BC0164">
              <w:rPr>
                <w:rStyle w:val="Emphasis"/>
              </w:rPr>
              <w:t>R</w:t>
            </w:r>
          </w:p>
        </w:tc>
      </w:tr>
    </w:tbl>
    <w:p w14:paraId="6F0FD25F" w14:textId="77777777" w:rsidR="003D29FA" w:rsidRPr="002C63A0" w:rsidRDefault="003D29FA" w:rsidP="00FD7085"/>
    <w:p w14:paraId="4D0674BB" w14:textId="77777777" w:rsidR="003D29FA" w:rsidRPr="002C63A0" w:rsidRDefault="00B6429F" w:rsidP="00976FA7">
      <w:pPr>
        <w:pStyle w:val="Heading1-MultiLevelList"/>
        <w:rPr>
          <w:szCs w:val="24"/>
        </w:rPr>
      </w:pPr>
      <w:bookmarkStart w:id="16" w:name="_Toc159853981"/>
      <w:r w:rsidRPr="002C63A0">
        <w:lastRenderedPageBreak/>
        <w:t>SECTION TWO - SIZE AND COMPOSITION OF THE BOARD OF DIRECTORS</w:t>
      </w:r>
      <w:bookmarkEnd w:id="16"/>
    </w:p>
    <w:p w14:paraId="0BB90B45" w14:textId="2A460DDD" w:rsidR="003D29FA" w:rsidRPr="00976FA7" w:rsidRDefault="00B6429F" w:rsidP="004417A7">
      <w:pPr>
        <w:pStyle w:val="Heading2-MultiLevelList-SemiBold"/>
      </w:pPr>
      <w:r w:rsidRPr="00976FA7">
        <w:t>Size of the Board of Directors</w:t>
      </w:r>
    </w:p>
    <w:p w14:paraId="54F207AB" w14:textId="77777777" w:rsidR="003D29FA" w:rsidRPr="002C63A0" w:rsidRDefault="00B6429F" w:rsidP="00976FA7">
      <w:pPr>
        <w:pStyle w:val="Title"/>
        <w:rPr>
          <w:szCs w:val="22"/>
        </w:rPr>
      </w:pPr>
      <w:r w:rsidRPr="002C63A0">
        <w:t>MANDATORY PROVISION</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34EFFDF4" w14:textId="77777777" w:rsidTr="00DF5AEE">
        <w:trPr>
          <w:cantSplit/>
          <w:jc w:val="center"/>
        </w:trPr>
        <w:tc>
          <w:tcPr>
            <w:tcW w:w="393" w:type="pct"/>
            <w:shd w:val="clear" w:color="auto" w:fill="FFFFFF"/>
          </w:tcPr>
          <w:p w14:paraId="641D0E66" w14:textId="77777777" w:rsidR="003D29FA" w:rsidRPr="002C63A0" w:rsidRDefault="00B6429F" w:rsidP="00BC0164">
            <w:pPr>
              <w:pStyle w:val="BodyText"/>
            </w:pPr>
            <w:bookmarkStart w:id="17" w:name="bookmark8"/>
            <w:r w:rsidRPr="002C63A0">
              <w:t>2.1.1.</w:t>
            </w:r>
            <w:bookmarkEnd w:id="17"/>
          </w:p>
        </w:tc>
        <w:tc>
          <w:tcPr>
            <w:tcW w:w="4239" w:type="pct"/>
            <w:shd w:val="clear" w:color="auto" w:fill="FFFFFF"/>
          </w:tcPr>
          <w:p w14:paraId="49BE52BE" w14:textId="44B5CD03" w:rsidR="003D29FA" w:rsidRPr="002C63A0" w:rsidRDefault="00B6429F" w:rsidP="00BC0164">
            <w:pPr>
              <w:pStyle w:val="BodyText"/>
            </w:pPr>
            <w:r w:rsidRPr="002C63A0">
              <w:t>"The number of members of the Board of Directors shall be determined by the articles of association or by the general meeting, within the limits provided for in the articles of association. Without prejudice to article 115 of Law no. 4548/2018, the Board of Directors shall consist of at least three (3) members and no more than fifteen (15). Where the articles of association provide for a minimum and maximum number of members of the Board of Directors, the exact number of members shall be determined by the general meeting."</w:t>
            </w:r>
            <w:r w:rsidR="00C028EF" w:rsidRPr="002C63A0">
              <w:rPr>
                <w:rStyle w:val="FootnoteReference"/>
                <w:i/>
              </w:rPr>
              <w:footnoteReference w:id="7"/>
            </w:r>
          </w:p>
        </w:tc>
        <w:tc>
          <w:tcPr>
            <w:tcW w:w="368" w:type="pct"/>
            <w:shd w:val="clear" w:color="auto" w:fill="FFFFFF"/>
          </w:tcPr>
          <w:p w14:paraId="25792E3F" w14:textId="77777777" w:rsidR="003D29FA" w:rsidRPr="00BC0164" w:rsidRDefault="00B6429F" w:rsidP="00C049DD">
            <w:pPr>
              <w:pStyle w:val="BodyText"/>
              <w:jc w:val="center"/>
              <w:rPr>
                <w:rStyle w:val="Emphasis"/>
              </w:rPr>
            </w:pPr>
            <w:r w:rsidRPr="00BC0164">
              <w:rPr>
                <w:rStyle w:val="Emphasis"/>
              </w:rPr>
              <w:t>L</w:t>
            </w:r>
          </w:p>
        </w:tc>
      </w:tr>
    </w:tbl>
    <w:p w14:paraId="05246B77" w14:textId="1C52C4E3" w:rsidR="00976FA7" w:rsidRDefault="00976FA7" w:rsidP="00976FA7">
      <w:pPr>
        <w:pStyle w:val="Title"/>
      </w:pPr>
      <w:r w:rsidRPr="002C63A0">
        <w:t>INCORPORATION</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7AD4F2E1" w14:textId="77777777" w:rsidTr="00DF5AEE">
        <w:trPr>
          <w:cantSplit/>
          <w:jc w:val="center"/>
        </w:trPr>
        <w:tc>
          <w:tcPr>
            <w:tcW w:w="393" w:type="pct"/>
            <w:shd w:val="clear" w:color="auto" w:fill="FFFFFF"/>
          </w:tcPr>
          <w:p w14:paraId="61B98DA9" w14:textId="1A02E641" w:rsidR="003D29FA" w:rsidRPr="00976FA7" w:rsidRDefault="00B6429F" w:rsidP="00BC0164">
            <w:pPr>
              <w:pStyle w:val="BodyText"/>
              <w:rPr>
                <w:lang w:val="el-GR"/>
              </w:rPr>
            </w:pPr>
            <w:r w:rsidRPr="002C63A0">
              <w:t>2.1.2</w:t>
            </w:r>
            <w:r w:rsidR="00976FA7">
              <w:rPr>
                <w:lang w:val="el-GR"/>
              </w:rPr>
              <w:t>.</w:t>
            </w:r>
          </w:p>
        </w:tc>
        <w:tc>
          <w:tcPr>
            <w:tcW w:w="4239" w:type="pct"/>
            <w:shd w:val="clear" w:color="auto" w:fill="FFFFFF"/>
          </w:tcPr>
          <w:p w14:paraId="267C74B2" w14:textId="0E8AAD09" w:rsidR="00976FA7" w:rsidRPr="002C63A0" w:rsidRDefault="00B6429F" w:rsidP="00BC0164">
            <w:pPr>
              <w:pStyle w:val="BodyText"/>
            </w:pPr>
            <w:r w:rsidRPr="002C63A0">
              <w:t>The size and composition of the Board of Directors reflects the size, scope and complexity of the company's activities and its shareholder composition.</w:t>
            </w:r>
          </w:p>
        </w:tc>
        <w:tc>
          <w:tcPr>
            <w:tcW w:w="368" w:type="pct"/>
            <w:shd w:val="clear" w:color="auto" w:fill="FFFFFF"/>
          </w:tcPr>
          <w:p w14:paraId="0F95A483" w14:textId="77777777" w:rsidR="003D29FA" w:rsidRPr="00BC0164" w:rsidRDefault="00B6429F" w:rsidP="00976FA7">
            <w:pPr>
              <w:jc w:val="center"/>
              <w:rPr>
                <w:rStyle w:val="Emphasis"/>
              </w:rPr>
            </w:pPr>
            <w:r w:rsidRPr="00976FA7">
              <w:rPr>
                <w:rFonts w:ascii="Segoe UI Semibold" w:hAnsi="Segoe UI Semibold" w:cs="Segoe UI Semibold"/>
                <w:color w:val="FF0000"/>
              </w:rPr>
              <w:t>R</w:t>
            </w:r>
          </w:p>
        </w:tc>
      </w:tr>
    </w:tbl>
    <w:p w14:paraId="1DC847FA" w14:textId="00E960DF" w:rsidR="003D29FA" w:rsidRPr="002C63A0" w:rsidRDefault="00B6429F" w:rsidP="004417A7">
      <w:pPr>
        <w:pStyle w:val="Heading2-MultiLevelList-SemiBold"/>
      </w:pPr>
      <w:r w:rsidRPr="002C63A0">
        <w:t>Composition of the Board of Directors</w:t>
      </w:r>
    </w:p>
    <w:p w14:paraId="6A241100" w14:textId="395BC008" w:rsidR="000F4C34" w:rsidRPr="00BC0164" w:rsidRDefault="00B6429F" w:rsidP="00BC0164">
      <w:pPr>
        <w:pStyle w:val="Title"/>
        <w:rPr>
          <w:bCs/>
          <w:szCs w:val="22"/>
        </w:rPr>
      </w:pPr>
      <w:r w:rsidRPr="002C63A0">
        <w:t>MANDATORY PROVISIONS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143F4AA3" w14:textId="77777777" w:rsidTr="00DF5AEE">
        <w:trPr>
          <w:cantSplit/>
          <w:trHeight w:val="20"/>
          <w:jc w:val="center"/>
        </w:trPr>
        <w:tc>
          <w:tcPr>
            <w:tcW w:w="393" w:type="pct"/>
            <w:shd w:val="clear" w:color="auto" w:fill="FFFFFF"/>
          </w:tcPr>
          <w:p w14:paraId="27210BCF" w14:textId="77777777" w:rsidR="003D29FA" w:rsidRPr="002C63A0" w:rsidRDefault="00B6429F" w:rsidP="00976FA7">
            <w:pPr>
              <w:pStyle w:val="BodyText"/>
            </w:pPr>
            <w:r w:rsidRPr="002C63A0">
              <w:t>2.2.1.</w:t>
            </w:r>
          </w:p>
        </w:tc>
        <w:tc>
          <w:tcPr>
            <w:tcW w:w="4239" w:type="pct"/>
            <w:shd w:val="clear" w:color="auto" w:fill="FFFFFF"/>
          </w:tcPr>
          <w:p w14:paraId="39CEC2B1" w14:textId="39CFF47A" w:rsidR="003D29FA" w:rsidRPr="002C63A0" w:rsidRDefault="00B6429F" w:rsidP="00976FA7">
            <w:pPr>
              <w:pStyle w:val="BodyText"/>
            </w:pPr>
            <w:r w:rsidRPr="002C63A0">
              <w:t>"The Company has a policy on the suitability of the members of the Board of Directors, which is approved by the Board of Directors and includes at least the provision of diversity criteria for the selection of the members of the Board of Directors."</w:t>
            </w:r>
            <w:r w:rsidR="005C1FB3" w:rsidRPr="002C63A0">
              <w:rPr>
                <w:rStyle w:val="FootnoteReference"/>
                <w:i/>
              </w:rPr>
              <w:footnoteReference w:id="8"/>
            </w:r>
          </w:p>
        </w:tc>
        <w:tc>
          <w:tcPr>
            <w:tcW w:w="368" w:type="pct"/>
            <w:shd w:val="clear" w:color="auto" w:fill="FFFFFF"/>
          </w:tcPr>
          <w:p w14:paraId="4C0FC682" w14:textId="77777777" w:rsidR="003D29FA" w:rsidRPr="00BC0164" w:rsidRDefault="00B6429F" w:rsidP="00BC0164">
            <w:pPr>
              <w:pStyle w:val="BodyText"/>
              <w:jc w:val="center"/>
              <w:rPr>
                <w:rStyle w:val="Emphasis"/>
              </w:rPr>
            </w:pPr>
            <w:r w:rsidRPr="00BC0164">
              <w:rPr>
                <w:rStyle w:val="Emphasis"/>
              </w:rPr>
              <w:t>L</w:t>
            </w:r>
          </w:p>
        </w:tc>
      </w:tr>
      <w:tr w:rsidR="003D29FA" w:rsidRPr="002C63A0" w14:paraId="3C0ADED9" w14:textId="77777777" w:rsidTr="00DF5AEE">
        <w:trPr>
          <w:cantSplit/>
          <w:trHeight w:val="20"/>
          <w:jc w:val="center"/>
        </w:trPr>
        <w:tc>
          <w:tcPr>
            <w:tcW w:w="393" w:type="pct"/>
            <w:shd w:val="clear" w:color="auto" w:fill="FFFFFF"/>
          </w:tcPr>
          <w:p w14:paraId="5B1F07C9" w14:textId="77777777" w:rsidR="003D29FA" w:rsidRPr="002C63A0" w:rsidRDefault="00B6429F" w:rsidP="00976FA7">
            <w:pPr>
              <w:pStyle w:val="BodyText"/>
            </w:pPr>
            <w:r w:rsidRPr="002C63A0">
              <w:t>2.2.2.</w:t>
            </w:r>
          </w:p>
        </w:tc>
        <w:tc>
          <w:tcPr>
            <w:tcW w:w="4239" w:type="pct"/>
            <w:shd w:val="clear" w:color="auto" w:fill="FFFFFF"/>
          </w:tcPr>
          <w:p w14:paraId="507A892E" w14:textId="2D8B0682" w:rsidR="003D29FA" w:rsidRPr="002C63A0" w:rsidRDefault="00B6429F" w:rsidP="00976FA7">
            <w:pPr>
              <w:pStyle w:val="BodyText"/>
            </w:pPr>
            <w:r w:rsidRPr="002C63A0">
              <w:t xml:space="preserve">"Sociétés </w:t>
            </w:r>
            <w:proofErr w:type="spellStart"/>
            <w:r w:rsidRPr="002C63A0">
              <w:t>anonymes</w:t>
            </w:r>
            <w:proofErr w:type="spellEnd"/>
            <w:r w:rsidRPr="002C63A0">
              <w:t xml:space="preserve"> ... shall include a corporate governance statement in the management report that they prepare. This statement shall ... contain ... information: (f) a description of the diversity policy applied to the company's administrative, management and supervisory bodies </w:t>
            </w:r>
            <w:proofErr w:type="gramStart"/>
            <w:r w:rsidRPr="002C63A0">
              <w:t>with regard to</w:t>
            </w:r>
            <w:proofErr w:type="gramEnd"/>
            <w:r w:rsidRPr="002C63A0">
              <w:t xml:space="preserve"> aspects such as, inter alia, the age, gender or educational and professional background of the members, the objectives of that diversity policy, the way in which it has been implemented and the results during the reporting period. If no such policy is applied, the statement shall include a specific justification of the reason for non-application."</w:t>
            </w:r>
            <w:r w:rsidR="005C1FB3" w:rsidRPr="002C63A0">
              <w:rPr>
                <w:rStyle w:val="FootnoteReference"/>
                <w:i/>
              </w:rPr>
              <w:footnoteReference w:id="9"/>
            </w:r>
          </w:p>
        </w:tc>
        <w:tc>
          <w:tcPr>
            <w:tcW w:w="368" w:type="pct"/>
            <w:shd w:val="clear" w:color="auto" w:fill="FFFFFF"/>
          </w:tcPr>
          <w:p w14:paraId="07ED776A" w14:textId="77777777" w:rsidR="003D29FA" w:rsidRPr="00BC0164" w:rsidRDefault="00B6429F" w:rsidP="00BC0164">
            <w:pPr>
              <w:pStyle w:val="BodyText"/>
              <w:jc w:val="center"/>
              <w:rPr>
                <w:rStyle w:val="Emphasis"/>
              </w:rPr>
            </w:pPr>
            <w:r w:rsidRPr="00BC0164">
              <w:rPr>
                <w:rStyle w:val="Emphasis"/>
              </w:rPr>
              <w:t>L</w:t>
            </w:r>
          </w:p>
        </w:tc>
      </w:tr>
      <w:tr w:rsidR="003D29FA" w:rsidRPr="002C63A0" w14:paraId="06F9F3C6" w14:textId="77777777" w:rsidTr="00DF5AEE">
        <w:trPr>
          <w:cantSplit/>
          <w:trHeight w:val="20"/>
          <w:jc w:val="center"/>
        </w:trPr>
        <w:tc>
          <w:tcPr>
            <w:tcW w:w="393" w:type="pct"/>
            <w:shd w:val="clear" w:color="auto" w:fill="FFFFFF"/>
          </w:tcPr>
          <w:p w14:paraId="0813ED4C" w14:textId="77777777" w:rsidR="003D29FA" w:rsidRPr="00976FA7" w:rsidRDefault="00B6429F" w:rsidP="00976FA7">
            <w:pPr>
              <w:pStyle w:val="BodyText"/>
            </w:pPr>
            <w:r w:rsidRPr="00976FA7">
              <w:t>2.2.3.</w:t>
            </w:r>
          </w:p>
        </w:tc>
        <w:tc>
          <w:tcPr>
            <w:tcW w:w="4239" w:type="pct"/>
            <w:shd w:val="clear" w:color="auto" w:fill="FFFFFF"/>
          </w:tcPr>
          <w:p w14:paraId="7F833481" w14:textId="697E8529" w:rsidR="003D29FA" w:rsidRPr="002C63A0" w:rsidRDefault="00B6429F" w:rsidP="00976FA7">
            <w:pPr>
              <w:pStyle w:val="BodyText"/>
            </w:pPr>
            <w:r w:rsidRPr="002C63A0">
              <w:t>"The composition of the Board of Directors reflects the knowledge, skills and experience required to perform its responsibilities in accordance with the Company's business model and strategy."</w:t>
            </w:r>
            <w:r w:rsidR="005C1FB3" w:rsidRPr="002C63A0">
              <w:rPr>
                <w:rStyle w:val="FootnoteReference"/>
                <w:i/>
              </w:rPr>
              <w:footnoteReference w:id="10"/>
            </w:r>
          </w:p>
        </w:tc>
        <w:tc>
          <w:tcPr>
            <w:tcW w:w="368" w:type="pct"/>
            <w:shd w:val="clear" w:color="auto" w:fill="FFFFFF"/>
          </w:tcPr>
          <w:p w14:paraId="67822608" w14:textId="77777777" w:rsidR="003D29FA" w:rsidRPr="00BC0164" w:rsidRDefault="00B6429F" w:rsidP="00976FA7">
            <w:pPr>
              <w:jc w:val="center"/>
              <w:rPr>
                <w:rStyle w:val="Emphasis"/>
              </w:rPr>
            </w:pPr>
            <w:r w:rsidRPr="00BC0164">
              <w:rPr>
                <w:rStyle w:val="Emphasis"/>
              </w:rPr>
              <w:t>L</w:t>
            </w:r>
          </w:p>
        </w:tc>
      </w:tr>
      <w:tr w:rsidR="003D29FA" w:rsidRPr="002C63A0" w14:paraId="1E8BBAE1" w14:textId="77777777" w:rsidTr="00DF5AEE">
        <w:trPr>
          <w:cantSplit/>
          <w:trHeight w:val="20"/>
          <w:jc w:val="center"/>
        </w:trPr>
        <w:tc>
          <w:tcPr>
            <w:tcW w:w="393" w:type="pct"/>
            <w:shd w:val="clear" w:color="auto" w:fill="FFFFFF"/>
          </w:tcPr>
          <w:p w14:paraId="3E09B7DD" w14:textId="77777777" w:rsidR="003D29FA" w:rsidRPr="00976FA7" w:rsidRDefault="00B6429F" w:rsidP="00976FA7">
            <w:pPr>
              <w:pStyle w:val="BodyText"/>
            </w:pPr>
            <w:r w:rsidRPr="00976FA7">
              <w:lastRenderedPageBreak/>
              <w:t>2.2.4.</w:t>
            </w:r>
          </w:p>
        </w:tc>
        <w:tc>
          <w:tcPr>
            <w:tcW w:w="4239" w:type="pct"/>
            <w:shd w:val="clear" w:color="auto" w:fill="FFFFFF"/>
          </w:tcPr>
          <w:p w14:paraId="15DF7753" w14:textId="326C0FB0" w:rsidR="003D29FA" w:rsidRPr="002C63A0" w:rsidRDefault="00B6429F" w:rsidP="00976FA7">
            <w:pPr>
              <w:pStyle w:val="BodyText"/>
            </w:pPr>
            <w:r w:rsidRPr="002C63A0">
              <w:t>"The independent non-executive members shall be elected by the general meeting or appointed by the Board of Directors in accordance with par. 4 of article 9 of Law no. 4706/2020, shall not be less than one-</w:t>
            </w:r>
            <w:r w:rsidRPr="00976FA7">
              <w:t>third</w:t>
            </w:r>
            <w:r w:rsidRPr="002C63A0">
              <w:t xml:space="preserve"> (1/3) of the total number of its members and, in any event, shall not be less than two (2). If a fraction is obtained, it shall be rounded to the nearest whole number."</w:t>
            </w:r>
            <w:r w:rsidR="005C1FB3" w:rsidRPr="002C63A0">
              <w:rPr>
                <w:rStyle w:val="FootnoteReference"/>
                <w:i/>
              </w:rPr>
              <w:footnoteReference w:id="11"/>
            </w:r>
          </w:p>
        </w:tc>
        <w:tc>
          <w:tcPr>
            <w:tcW w:w="368" w:type="pct"/>
            <w:shd w:val="clear" w:color="auto" w:fill="FFFFFF"/>
          </w:tcPr>
          <w:p w14:paraId="38F15D0E" w14:textId="77777777" w:rsidR="003D29FA" w:rsidRPr="00BC0164" w:rsidRDefault="00B6429F" w:rsidP="00976FA7">
            <w:pPr>
              <w:jc w:val="center"/>
              <w:rPr>
                <w:rStyle w:val="Emphasis"/>
              </w:rPr>
            </w:pPr>
            <w:r w:rsidRPr="00BC0164">
              <w:rPr>
                <w:rStyle w:val="Emphasis"/>
              </w:rPr>
              <w:t>L</w:t>
            </w:r>
          </w:p>
        </w:tc>
      </w:tr>
      <w:tr w:rsidR="003D29FA" w:rsidRPr="002C63A0" w14:paraId="185C2EE5" w14:textId="77777777" w:rsidTr="00DF5AEE">
        <w:trPr>
          <w:cantSplit/>
          <w:trHeight w:val="20"/>
          <w:jc w:val="center"/>
        </w:trPr>
        <w:tc>
          <w:tcPr>
            <w:tcW w:w="393" w:type="pct"/>
            <w:shd w:val="clear" w:color="auto" w:fill="FFFFFF"/>
          </w:tcPr>
          <w:p w14:paraId="718D0694" w14:textId="77777777" w:rsidR="003D29FA" w:rsidRPr="00976FA7" w:rsidRDefault="00B6429F" w:rsidP="00976FA7">
            <w:pPr>
              <w:pStyle w:val="BodyText"/>
            </w:pPr>
            <w:r w:rsidRPr="00976FA7">
              <w:t>2.2.5.</w:t>
            </w:r>
          </w:p>
        </w:tc>
        <w:tc>
          <w:tcPr>
            <w:tcW w:w="4239" w:type="pct"/>
            <w:shd w:val="clear" w:color="auto" w:fill="FFFFFF"/>
          </w:tcPr>
          <w:p w14:paraId="4A42487C" w14:textId="7EF29270" w:rsidR="003D29FA" w:rsidRPr="002C63A0" w:rsidRDefault="00B6429F" w:rsidP="00976FA7">
            <w:pPr>
              <w:pStyle w:val="BodyText"/>
            </w:pPr>
            <w:r w:rsidRPr="002C63A0">
              <w:t>“The executive members of the Board of Directors shall, in particular: a) be responsible for the implementation of the strategy defined by the Board of Directors; and b) consult regularly with the non-executive members of the Board of Directors on the appropriateness of the strategy implemented.”</w:t>
            </w:r>
            <w:r w:rsidR="005C1FB3" w:rsidRPr="002C63A0">
              <w:rPr>
                <w:rStyle w:val="FootnoteReference"/>
                <w:i/>
              </w:rPr>
              <w:footnoteReference w:id="12"/>
            </w:r>
          </w:p>
        </w:tc>
        <w:tc>
          <w:tcPr>
            <w:tcW w:w="368" w:type="pct"/>
            <w:shd w:val="clear" w:color="auto" w:fill="FFFFFF"/>
          </w:tcPr>
          <w:p w14:paraId="6BE3AC76" w14:textId="77777777" w:rsidR="003D29FA" w:rsidRPr="00BC0164" w:rsidRDefault="00B6429F" w:rsidP="00976FA7">
            <w:pPr>
              <w:jc w:val="center"/>
              <w:rPr>
                <w:rStyle w:val="Emphasis"/>
              </w:rPr>
            </w:pPr>
            <w:r w:rsidRPr="00BC0164">
              <w:rPr>
                <w:rStyle w:val="Emphasis"/>
              </w:rPr>
              <w:t>L</w:t>
            </w:r>
          </w:p>
        </w:tc>
      </w:tr>
      <w:tr w:rsidR="003D29FA" w:rsidRPr="002C63A0" w14:paraId="0228411C" w14:textId="77777777" w:rsidTr="00DF5AEE">
        <w:trPr>
          <w:trHeight w:val="20"/>
          <w:jc w:val="center"/>
        </w:trPr>
        <w:tc>
          <w:tcPr>
            <w:tcW w:w="393" w:type="pct"/>
            <w:shd w:val="clear" w:color="auto" w:fill="FFFFFF"/>
          </w:tcPr>
          <w:p w14:paraId="2C611496" w14:textId="77777777" w:rsidR="003D29FA" w:rsidRPr="002C63A0" w:rsidRDefault="00B6429F" w:rsidP="00BC0164">
            <w:pPr>
              <w:pStyle w:val="BodyText"/>
            </w:pPr>
            <w:r w:rsidRPr="002C63A0">
              <w:t>2.2.6.</w:t>
            </w:r>
          </w:p>
        </w:tc>
        <w:tc>
          <w:tcPr>
            <w:tcW w:w="4239" w:type="pct"/>
            <w:shd w:val="clear" w:color="auto" w:fill="FFFFFF"/>
          </w:tcPr>
          <w:p w14:paraId="235F878D" w14:textId="587BB88E" w:rsidR="003D29FA" w:rsidRPr="002C63A0" w:rsidRDefault="00B6429F" w:rsidP="00BC0164">
            <w:pPr>
              <w:pStyle w:val="BodyText"/>
            </w:pPr>
            <w:r w:rsidRPr="002C63A0">
              <w:t>“In existing crisis or risk situations, as well as when circumstances require measures to be taken that are reasonably expected to have a significant impact on the Company, such as when decisions are to be taken regarding the development of the business and the risks assumed, which are expected to affect the financial position of the Company, the executive members shall promptly inform the Board of Directors in writing, either jointly or separately, by submitting a report containing their estimates and proposals.”</w:t>
            </w:r>
            <w:r w:rsidR="005C1FB3" w:rsidRPr="002C63A0">
              <w:rPr>
                <w:rStyle w:val="FootnoteReference"/>
                <w:i/>
              </w:rPr>
              <w:footnoteReference w:id="13"/>
            </w:r>
          </w:p>
        </w:tc>
        <w:tc>
          <w:tcPr>
            <w:tcW w:w="368" w:type="pct"/>
            <w:shd w:val="clear" w:color="auto" w:fill="FFFFFF"/>
          </w:tcPr>
          <w:p w14:paraId="22DFE386" w14:textId="77777777" w:rsidR="003D29FA" w:rsidRPr="00BC0164" w:rsidRDefault="00B6429F" w:rsidP="00BC0164">
            <w:pPr>
              <w:pStyle w:val="BodyText"/>
              <w:jc w:val="center"/>
              <w:rPr>
                <w:rStyle w:val="Emphasis"/>
              </w:rPr>
            </w:pPr>
            <w:r w:rsidRPr="00BC0164">
              <w:rPr>
                <w:rStyle w:val="Emphasis"/>
              </w:rPr>
              <w:t>L</w:t>
            </w:r>
          </w:p>
        </w:tc>
      </w:tr>
      <w:tr w:rsidR="003D29FA" w:rsidRPr="002C63A0" w14:paraId="3979657E" w14:textId="77777777" w:rsidTr="00DF5AEE">
        <w:trPr>
          <w:trHeight w:val="20"/>
          <w:jc w:val="center"/>
        </w:trPr>
        <w:tc>
          <w:tcPr>
            <w:tcW w:w="393" w:type="pct"/>
            <w:shd w:val="clear" w:color="auto" w:fill="FFFFFF"/>
          </w:tcPr>
          <w:p w14:paraId="5D566FD7" w14:textId="77777777" w:rsidR="003D29FA" w:rsidRPr="002C63A0" w:rsidRDefault="00B6429F" w:rsidP="00BC0164">
            <w:pPr>
              <w:pStyle w:val="BodyText"/>
            </w:pPr>
            <w:r w:rsidRPr="002C63A0">
              <w:t>2.2.7.</w:t>
            </w:r>
          </w:p>
        </w:tc>
        <w:tc>
          <w:tcPr>
            <w:tcW w:w="4239" w:type="pct"/>
            <w:shd w:val="clear" w:color="auto" w:fill="FFFFFF"/>
          </w:tcPr>
          <w:p w14:paraId="580D6C70" w14:textId="77777777" w:rsidR="003D29FA" w:rsidRPr="002C63A0" w:rsidRDefault="00B6429F" w:rsidP="00BC0164">
            <w:pPr>
              <w:pStyle w:val="BodyText"/>
            </w:pPr>
            <w:r w:rsidRPr="002C63A0">
              <w:t>"The non-executive members of the Board of Directors, including the independent non-executive members, have, in particular, the following obligations:</w:t>
            </w:r>
          </w:p>
          <w:p w14:paraId="32F42540" w14:textId="77777777" w:rsidR="00E37BF6" w:rsidRDefault="00B6429F" w:rsidP="00BC0164">
            <w:pPr>
              <w:pStyle w:val="BodyText"/>
            </w:pPr>
            <w:r w:rsidRPr="002C63A0">
              <w:t>a) Monitor and review the Company's strategy and its implementation, as well as the achievement of its objectives.</w:t>
            </w:r>
          </w:p>
          <w:p w14:paraId="1605F3A9" w14:textId="6CC093D4" w:rsidR="003D29FA" w:rsidRPr="002C63A0" w:rsidRDefault="00B6429F" w:rsidP="00BC0164">
            <w:pPr>
              <w:pStyle w:val="BodyText"/>
            </w:pPr>
            <w:r w:rsidRPr="002C63A0">
              <w:t>b) Ensure effective supervision of the executive members, including monitoring and reviewing their performance.</w:t>
            </w:r>
          </w:p>
          <w:p w14:paraId="7D614E3E" w14:textId="6A994A11" w:rsidR="003D29FA" w:rsidRPr="002C63A0" w:rsidRDefault="00B6429F" w:rsidP="00BC0164">
            <w:pPr>
              <w:pStyle w:val="BodyText"/>
            </w:pPr>
            <w:r w:rsidRPr="002C63A0">
              <w:t xml:space="preserve">(c) Examine and express opinions on proposals submitted by executive members </w:t>
            </w:r>
            <w:proofErr w:type="gramStart"/>
            <w:r w:rsidRPr="002C63A0">
              <w:t>on the basis of</w:t>
            </w:r>
            <w:proofErr w:type="gramEnd"/>
            <w:r w:rsidRPr="002C63A0">
              <w:t xml:space="preserve"> existing information."</w:t>
            </w:r>
            <w:r w:rsidR="005C1FB3" w:rsidRPr="002C63A0">
              <w:rPr>
                <w:rStyle w:val="FootnoteReference"/>
                <w:i/>
              </w:rPr>
              <w:footnoteReference w:id="14"/>
            </w:r>
          </w:p>
        </w:tc>
        <w:tc>
          <w:tcPr>
            <w:tcW w:w="368" w:type="pct"/>
            <w:shd w:val="clear" w:color="auto" w:fill="FFFFFF"/>
          </w:tcPr>
          <w:p w14:paraId="1903950A" w14:textId="77777777" w:rsidR="003D29FA" w:rsidRPr="00BC0164" w:rsidRDefault="00B6429F" w:rsidP="00BC0164">
            <w:pPr>
              <w:pStyle w:val="BodyText"/>
              <w:jc w:val="center"/>
              <w:rPr>
                <w:rStyle w:val="Emphasis"/>
              </w:rPr>
            </w:pPr>
            <w:r w:rsidRPr="00BC0164">
              <w:rPr>
                <w:rStyle w:val="Emphasis"/>
              </w:rPr>
              <w:t>L</w:t>
            </w:r>
          </w:p>
        </w:tc>
      </w:tr>
      <w:tr w:rsidR="003D29FA" w:rsidRPr="002C63A0" w14:paraId="107C76A2" w14:textId="77777777" w:rsidTr="00DF5AEE">
        <w:trPr>
          <w:trHeight w:val="20"/>
          <w:jc w:val="center"/>
        </w:trPr>
        <w:tc>
          <w:tcPr>
            <w:tcW w:w="393" w:type="pct"/>
            <w:shd w:val="clear" w:color="auto" w:fill="FFFFFF"/>
          </w:tcPr>
          <w:p w14:paraId="013769D8" w14:textId="77777777" w:rsidR="003D29FA" w:rsidRPr="002C63A0" w:rsidRDefault="00B6429F" w:rsidP="00BC0164">
            <w:pPr>
              <w:pStyle w:val="BodyText"/>
            </w:pPr>
            <w:r w:rsidRPr="002C63A0">
              <w:t>2.2.8.</w:t>
            </w:r>
          </w:p>
        </w:tc>
        <w:tc>
          <w:tcPr>
            <w:tcW w:w="4239" w:type="pct"/>
            <w:shd w:val="clear" w:color="auto" w:fill="FFFFFF"/>
          </w:tcPr>
          <w:p w14:paraId="45E4397E" w14:textId="5A60993D" w:rsidR="003D29FA" w:rsidRPr="002C63A0" w:rsidRDefault="00B6429F" w:rsidP="00BC0164">
            <w:pPr>
              <w:pStyle w:val="BodyText"/>
            </w:pPr>
            <w:r w:rsidRPr="002C63A0">
              <w:t>"A non-executive member of the Board of Directors... has a dependency relationship if (ca) he/she has served as a member of the Board of Directors of the company or an affiliated company for more than nine (9) financial years cumulatively at the time of his/her election."</w:t>
            </w:r>
            <w:r w:rsidR="005C1FB3" w:rsidRPr="002C63A0">
              <w:rPr>
                <w:rStyle w:val="FootnoteReference"/>
                <w:i/>
              </w:rPr>
              <w:footnoteReference w:id="15"/>
            </w:r>
          </w:p>
        </w:tc>
        <w:tc>
          <w:tcPr>
            <w:tcW w:w="368" w:type="pct"/>
            <w:shd w:val="clear" w:color="auto" w:fill="FFFFFF"/>
          </w:tcPr>
          <w:p w14:paraId="5F7E6F30" w14:textId="77777777" w:rsidR="003D29FA" w:rsidRPr="00BC0164" w:rsidRDefault="00B6429F" w:rsidP="00BC0164">
            <w:pPr>
              <w:pStyle w:val="BodyText"/>
              <w:jc w:val="center"/>
              <w:rPr>
                <w:rStyle w:val="Emphasis"/>
              </w:rPr>
            </w:pPr>
            <w:r w:rsidRPr="00BC0164">
              <w:rPr>
                <w:rStyle w:val="Emphasis"/>
              </w:rPr>
              <w:t>L</w:t>
            </w:r>
          </w:p>
        </w:tc>
      </w:tr>
      <w:tr w:rsidR="003D29FA" w:rsidRPr="002C63A0" w14:paraId="1E5D4297" w14:textId="77777777" w:rsidTr="00DF5AEE">
        <w:trPr>
          <w:cantSplit/>
          <w:trHeight w:val="20"/>
          <w:jc w:val="center"/>
        </w:trPr>
        <w:tc>
          <w:tcPr>
            <w:tcW w:w="393" w:type="pct"/>
            <w:shd w:val="clear" w:color="auto" w:fill="FFFFFF"/>
          </w:tcPr>
          <w:p w14:paraId="11DFD170" w14:textId="77777777" w:rsidR="003D29FA" w:rsidRPr="002C63A0" w:rsidRDefault="00B6429F" w:rsidP="00BC0164">
            <w:pPr>
              <w:pStyle w:val="BodyText"/>
            </w:pPr>
            <w:r w:rsidRPr="002C63A0">
              <w:lastRenderedPageBreak/>
              <w:t>2.2.9.</w:t>
            </w:r>
          </w:p>
        </w:tc>
        <w:tc>
          <w:tcPr>
            <w:tcW w:w="4239" w:type="pct"/>
            <w:shd w:val="clear" w:color="auto" w:fill="FFFFFF"/>
          </w:tcPr>
          <w:p w14:paraId="52726C16" w14:textId="14C9E2AE" w:rsidR="003D29FA" w:rsidRPr="002C63A0" w:rsidRDefault="00B6429F" w:rsidP="00BC0164">
            <w:pPr>
              <w:pStyle w:val="BodyText"/>
            </w:pPr>
            <w:r w:rsidRPr="002C63A0">
              <w:t>“A non-executive member of the Board of Directors is considered independent if, at the time of his appointment and during his/her term of office, he/she does not directly or indirectly hold more than zero point five percent (0.5%) of the voting rights of the Company's share capital and is free from financial, business, family or other types of dependencies that may influence his decisions and his independent and objective judgment.”</w:t>
            </w:r>
            <w:r w:rsidR="005C1FB3" w:rsidRPr="002C63A0">
              <w:rPr>
                <w:rStyle w:val="FootnoteReference"/>
                <w:i/>
              </w:rPr>
              <w:footnoteReference w:id="16"/>
            </w:r>
          </w:p>
        </w:tc>
        <w:tc>
          <w:tcPr>
            <w:tcW w:w="368" w:type="pct"/>
            <w:shd w:val="clear" w:color="auto" w:fill="FFFFFF"/>
          </w:tcPr>
          <w:p w14:paraId="0AA95CE4" w14:textId="77777777" w:rsidR="003D29FA" w:rsidRPr="00BC0164" w:rsidRDefault="00B6429F" w:rsidP="00BC0164">
            <w:pPr>
              <w:pStyle w:val="BodyText"/>
              <w:jc w:val="center"/>
              <w:rPr>
                <w:rStyle w:val="Emphasis"/>
              </w:rPr>
            </w:pPr>
            <w:r w:rsidRPr="00BC0164">
              <w:rPr>
                <w:rStyle w:val="Emphasis"/>
              </w:rPr>
              <w:t>L</w:t>
            </w:r>
          </w:p>
        </w:tc>
      </w:tr>
      <w:tr w:rsidR="002D7B07" w:rsidRPr="002C63A0" w14:paraId="0F35590C" w14:textId="77777777" w:rsidTr="00DF5AEE">
        <w:trPr>
          <w:cantSplit/>
          <w:trHeight w:val="20"/>
          <w:jc w:val="center"/>
        </w:trPr>
        <w:tc>
          <w:tcPr>
            <w:tcW w:w="393" w:type="pct"/>
            <w:shd w:val="clear" w:color="auto" w:fill="FFFFFF"/>
          </w:tcPr>
          <w:p w14:paraId="79262228" w14:textId="20003018" w:rsidR="002D7B07" w:rsidRPr="002D7B07" w:rsidRDefault="002D7B07" w:rsidP="00976FA7">
            <w:pPr>
              <w:pStyle w:val="BodyText"/>
              <w:rPr>
                <w:lang w:val="el-GR"/>
              </w:rPr>
            </w:pPr>
            <w:r>
              <w:rPr>
                <w:lang w:val="el-GR"/>
              </w:rPr>
              <w:t>2.2.10.</w:t>
            </w:r>
          </w:p>
        </w:tc>
        <w:tc>
          <w:tcPr>
            <w:tcW w:w="4239" w:type="pct"/>
            <w:shd w:val="clear" w:color="auto" w:fill="FFFFFF"/>
          </w:tcPr>
          <w:p w14:paraId="47F2601E" w14:textId="5DB186BA" w:rsidR="002D7B07" w:rsidRPr="002C63A0" w:rsidRDefault="002D7B07" w:rsidP="00976FA7">
            <w:pPr>
              <w:pStyle w:val="BodyText"/>
            </w:pPr>
            <w:r w:rsidRPr="002C63A0">
              <w:t>“The criteria for the selection of the members of the Board of Directors shall include at least an adequate gender representation of not less than twenty-five percent (25%) of the total number of members of the Board of Directors. In the case of a fraction, this percentage shall be rounded to the nearest whole number."</w:t>
            </w:r>
            <w:r w:rsidRPr="002C63A0">
              <w:rPr>
                <w:rStyle w:val="FootnoteReference"/>
                <w:i/>
              </w:rPr>
              <w:footnoteReference w:id="17"/>
            </w:r>
          </w:p>
        </w:tc>
        <w:tc>
          <w:tcPr>
            <w:tcW w:w="368" w:type="pct"/>
            <w:shd w:val="clear" w:color="auto" w:fill="FFFFFF"/>
          </w:tcPr>
          <w:p w14:paraId="385E281B" w14:textId="77777777" w:rsidR="002D7B07" w:rsidRPr="00EB75AB" w:rsidRDefault="002D7B07" w:rsidP="00EB75AB">
            <w:pPr>
              <w:pStyle w:val="BodyText"/>
              <w:jc w:val="center"/>
              <w:rPr>
                <w:rStyle w:val="Emphasis"/>
              </w:rPr>
            </w:pPr>
            <w:r w:rsidRPr="00EB75AB">
              <w:rPr>
                <w:rStyle w:val="Emphasis"/>
              </w:rPr>
              <w:t>L</w:t>
            </w:r>
          </w:p>
        </w:tc>
      </w:tr>
      <w:tr w:rsidR="002D7B07" w:rsidRPr="002C63A0" w14:paraId="7CB9E814" w14:textId="77777777" w:rsidTr="00DF5AEE">
        <w:trPr>
          <w:cantSplit/>
          <w:trHeight w:val="20"/>
          <w:jc w:val="center"/>
        </w:trPr>
        <w:tc>
          <w:tcPr>
            <w:tcW w:w="393" w:type="pct"/>
            <w:shd w:val="clear" w:color="auto" w:fill="FFFFFF"/>
          </w:tcPr>
          <w:p w14:paraId="7F76786E" w14:textId="0BAEC191" w:rsidR="002D7B07" w:rsidRPr="002D7B07" w:rsidRDefault="002D7B07" w:rsidP="00976FA7">
            <w:pPr>
              <w:pStyle w:val="BodyText"/>
              <w:rPr>
                <w:lang w:val="el-GR"/>
              </w:rPr>
            </w:pPr>
            <w:r>
              <w:rPr>
                <w:lang w:val="el-GR"/>
              </w:rPr>
              <w:t>2.2.11.</w:t>
            </w:r>
          </w:p>
        </w:tc>
        <w:tc>
          <w:tcPr>
            <w:tcW w:w="4239" w:type="pct"/>
            <w:shd w:val="clear" w:color="auto" w:fill="FFFFFF"/>
          </w:tcPr>
          <w:p w14:paraId="0CA5CE8B" w14:textId="04DE21B3" w:rsidR="002D7B07" w:rsidRPr="002C63A0" w:rsidRDefault="002D7B07" w:rsidP="00976FA7">
            <w:pPr>
              <w:pStyle w:val="BodyText"/>
            </w:pPr>
            <w:r w:rsidRPr="002C63A0">
              <w:t>Guidelines of the Capital Market Commission for the Suitability Policy</w:t>
            </w:r>
            <w:r w:rsidRPr="002C63A0">
              <w:rPr>
                <w:rStyle w:val="FootnoteReference"/>
                <w:i/>
              </w:rPr>
              <w:footnoteReference w:id="18"/>
            </w:r>
          </w:p>
        </w:tc>
        <w:tc>
          <w:tcPr>
            <w:tcW w:w="368" w:type="pct"/>
            <w:shd w:val="clear" w:color="auto" w:fill="FFFFFF"/>
          </w:tcPr>
          <w:p w14:paraId="4FF17247" w14:textId="77777777" w:rsidR="002D7B07" w:rsidRPr="00EB75AB" w:rsidRDefault="002D7B07" w:rsidP="00EB75AB">
            <w:pPr>
              <w:pStyle w:val="BodyText"/>
              <w:jc w:val="center"/>
              <w:rPr>
                <w:rStyle w:val="Emphasis"/>
              </w:rPr>
            </w:pPr>
            <w:r w:rsidRPr="00EB75AB">
              <w:rPr>
                <w:rStyle w:val="Emphasis"/>
              </w:rPr>
              <w:t>S</w:t>
            </w:r>
          </w:p>
        </w:tc>
      </w:tr>
    </w:tbl>
    <w:p w14:paraId="7B439F68" w14:textId="77C3A23A" w:rsidR="00081D7F" w:rsidRDefault="00081D7F" w:rsidP="00081D7F">
      <w:pPr>
        <w:pStyle w:val="Title"/>
      </w:pPr>
      <w:r w:rsidRPr="002C63A0">
        <w:t>INCORPORATION</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2D7B07" w:rsidRPr="002C63A0" w14:paraId="7645C46C" w14:textId="77777777" w:rsidTr="00DF5AEE">
        <w:trPr>
          <w:trHeight w:val="20"/>
          <w:jc w:val="center"/>
        </w:trPr>
        <w:tc>
          <w:tcPr>
            <w:tcW w:w="393" w:type="pct"/>
            <w:shd w:val="clear" w:color="auto" w:fill="FFFFFF"/>
          </w:tcPr>
          <w:p w14:paraId="44BEFD24" w14:textId="1F619211" w:rsidR="002D7B07" w:rsidRPr="002D7B07" w:rsidRDefault="002D7B07" w:rsidP="00976FA7">
            <w:pPr>
              <w:pStyle w:val="BodyText"/>
              <w:rPr>
                <w:lang w:val="el-GR"/>
              </w:rPr>
            </w:pPr>
            <w:r>
              <w:rPr>
                <w:lang w:val="el-GR"/>
              </w:rPr>
              <w:t>2.2.12.</w:t>
            </w:r>
          </w:p>
        </w:tc>
        <w:tc>
          <w:tcPr>
            <w:tcW w:w="4239" w:type="pct"/>
            <w:shd w:val="clear" w:color="auto" w:fill="FFFFFF"/>
          </w:tcPr>
          <w:p w14:paraId="5D51BB2C" w14:textId="09D44E9E" w:rsidR="002D7B07" w:rsidRPr="002C63A0" w:rsidRDefault="002D7B07" w:rsidP="00976FA7">
            <w:pPr>
              <w:pStyle w:val="BodyText"/>
            </w:pPr>
            <w:r w:rsidRPr="002C63A0">
              <w:t>The independent non-executive members shall not be less than one second (1/2) of the total number of members of the Board of Directors.</w:t>
            </w:r>
          </w:p>
        </w:tc>
        <w:tc>
          <w:tcPr>
            <w:tcW w:w="368" w:type="pct"/>
            <w:shd w:val="clear" w:color="auto" w:fill="FFFFFF"/>
          </w:tcPr>
          <w:p w14:paraId="238667B8" w14:textId="77777777" w:rsidR="002D7B07" w:rsidRPr="00EB75AB" w:rsidRDefault="002D7B07" w:rsidP="00EB75AB">
            <w:pPr>
              <w:pStyle w:val="BodyText"/>
              <w:jc w:val="center"/>
              <w:rPr>
                <w:rStyle w:val="Emphasis"/>
              </w:rPr>
            </w:pPr>
            <w:r w:rsidRPr="00EB75AB">
              <w:rPr>
                <w:rStyle w:val="Emphasis"/>
              </w:rPr>
              <w:t>R</w:t>
            </w:r>
          </w:p>
        </w:tc>
      </w:tr>
      <w:tr w:rsidR="002D7B07" w:rsidRPr="002C63A0" w14:paraId="5FAE85DA" w14:textId="77777777" w:rsidTr="00DF5AEE">
        <w:trPr>
          <w:trHeight w:val="20"/>
          <w:jc w:val="center"/>
        </w:trPr>
        <w:tc>
          <w:tcPr>
            <w:tcW w:w="393" w:type="pct"/>
            <w:shd w:val="clear" w:color="auto" w:fill="FFFFFF"/>
          </w:tcPr>
          <w:p w14:paraId="07A6EA91" w14:textId="77777777" w:rsidR="002D7B07" w:rsidRPr="002C63A0" w:rsidRDefault="002D7B07" w:rsidP="00976FA7">
            <w:pPr>
              <w:pStyle w:val="BodyText"/>
            </w:pPr>
          </w:p>
        </w:tc>
        <w:tc>
          <w:tcPr>
            <w:tcW w:w="4239" w:type="pct"/>
            <w:shd w:val="clear" w:color="auto" w:fill="FFFFFF"/>
          </w:tcPr>
          <w:p w14:paraId="6D8D677B" w14:textId="59C5785A" w:rsidR="002D7B07" w:rsidRPr="002C63A0" w:rsidRDefault="002D7B07" w:rsidP="00976FA7">
            <w:pPr>
              <w:pStyle w:val="BodyText"/>
              <w:rPr>
                <w:szCs w:val="22"/>
              </w:rPr>
            </w:pPr>
            <w:r w:rsidRPr="002C63A0">
              <w:t>SPECIAL PRACTICES</w:t>
            </w:r>
          </w:p>
        </w:tc>
        <w:tc>
          <w:tcPr>
            <w:tcW w:w="368" w:type="pct"/>
            <w:vMerge w:val="restart"/>
            <w:shd w:val="clear" w:color="auto" w:fill="FFFFFF"/>
          </w:tcPr>
          <w:p w14:paraId="64C7CA73" w14:textId="77777777" w:rsidR="002D7B07" w:rsidRPr="00EB75AB" w:rsidRDefault="002D7B07" w:rsidP="00EB75AB">
            <w:pPr>
              <w:pStyle w:val="BodyText"/>
              <w:jc w:val="center"/>
              <w:rPr>
                <w:rStyle w:val="Emphasis"/>
              </w:rPr>
            </w:pPr>
            <w:r w:rsidRPr="00EB75AB">
              <w:rPr>
                <w:rStyle w:val="Emphasis"/>
              </w:rPr>
              <w:t>C / E</w:t>
            </w:r>
          </w:p>
        </w:tc>
      </w:tr>
      <w:tr w:rsidR="002D7B07" w:rsidRPr="002C63A0" w14:paraId="73E68835" w14:textId="77777777" w:rsidTr="00DF5AEE">
        <w:trPr>
          <w:trHeight w:val="20"/>
          <w:jc w:val="center"/>
        </w:trPr>
        <w:tc>
          <w:tcPr>
            <w:tcW w:w="393" w:type="pct"/>
            <w:shd w:val="clear" w:color="auto" w:fill="FFFFFF"/>
          </w:tcPr>
          <w:p w14:paraId="17E994FE" w14:textId="348766A9" w:rsidR="002D7B07" w:rsidRPr="00EB75AB" w:rsidRDefault="00EB75AB" w:rsidP="00976FA7">
            <w:pPr>
              <w:pStyle w:val="BodyText"/>
              <w:rPr>
                <w:lang w:val="el-GR"/>
              </w:rPr>
            </w:pPr>
            <w:r>
              <w:rPr>
                <w:lang w:val="el-GR"/>
              </w:rPr>
              <w:t>2.2.13.</w:t>
            </w:r>
          </w:p>
        </w:tc>
        <w:tc>
          <w:tcPr>
            <w:tcW w:w="4239" w:type="pct"/>
            <w:shd w:val="clear" w:color="auto" w:fill="FFFFFF"/>
          </w:tcPr>
          <w:p w14:paraId="4551E180" w14:textId="038DEC53" w:rsidR="002D7B07" w:rsidRPr="002C63A0" w:rsidRDefault="002D7B07" w:rsidP="00976FA7">
            <w:pPr>
              <w:pStyle w:val="BodyText"/>
            </w:pPr>
            <w:r w:rsidRPr="002C63A0">
              <w:t>The company adopts a diversity policy which is part of its suitability policy.</w:t>
            </w:r>
          </w:p>
        </w:tc>
        <w:tc>
          <w:tcPr>
            <w:tcW w:w="368" w:type="pct"/>
            <w:vMerge/>
            <w:shd w:val="clear" w:color="auto" w:fill="FFFFFF"/>
          </w:tcPr>
          <w:p w14:paraId="7144B527" w14:textId="77777777" w:rsidR="002D7B07" w:rsidRPr="00EB75AB" w:rsidRDefault="002D7B07" w:rsidP="00EB75AB">
            <w:pPr>
              <w:jc w:val="center"/>
              <w:rPr>
                <w:rStyle w:val="Emphasis"/>
              </w:rPr>
            </w:pPr>
          </w:p>
        </w:tc>
      </w:tr>
      <w:tr w:rsidR="002D7B07" w:rsidRPr="002C63A0" w14:paraId="081967C1" w14:textId="77777777" w:rsidTr="00DF5AEE">
        <w:trPr>
          <w:trHeight w:val="20"/>
          <w:jc w:val="center"/>
        </w:trPr>
        <w:tc>
          <w:tcPr>
            <w:tcW w:w="393" w:type="pct"/>
            <w:shd w:val="clear" w:color="auto" w:fill="FFFFFF"/>
          </w:tcPr>
          <w:p w14:paraId="10AFCD4E" w14:textId="431EB0D3" w:rsidR="002D7B07" w:rsidRPr="00EB75AB" w:rsidRDefault="00EB75AB" w:rsidP="00976FA7">
            <w:pPr>
              <w:pStyle w:val="BodyText"/>
              <w:rPr>
                <w:lang w:val="el-GR"/>
              </w:rPr>
            </w:pPr>
            <w:r>
              <w:rPr>
                <w:lang w:val="el-GR"/>
              </w:rPr>
              <w:t>2.2.14.</w:t>
            </w:r>
          </w:p>
        </w:tc>
        <w:tc>
          <w:tcPr>
            <w:tcW w:w="4239" w:type="pct"/>
            <w:shd w:val="clear" w:color="auto" w:fill="FFFFFF"/>
          </w:tcPr>
          <w:p w14:paraId="6E0460F2" w14:textId="76AFCFBE" w:rsidR="002D7B07" w:rsidRPr="002C63A0" w:rsidRDefault="002D7B07" w:rsidP="00976FA7">
            <w:pPr>
              <w:pStyle w:val="BodyText"/>
            </w:pPr>
            <w:r w:rsidRPr="002C63A0">
              <w:t>In terms of gender representation, the diversity policy includes specific quantitative targets for gender representation.</w:t>
            </w:r>
          </w:p>
        </w:tc>
        <w:tc>
          <w:tcPr>
            <w:tcW w:w="368" w:type="pct"/>
            <w:shd w:val="clear" w:color="auto" w:fill="FFFFFF"/>
          </w:tcPr>
          <w:p w14:paraId="39082252" w14:textId="77777777" w:rsidR="002D7B07" w:rsidRPr="00EB75AB" w:rsidRDefault="002D7B07" w:rsidP="00EB75AB">
            <w:pPr>
              <w:pStyle w:val="BodyText"/>
              <w:jc w:val="center"/>
              <w:rPr>
                <w:rStyle w:val="Emphasis"/>
              </w:rPr>
            </w:pPr>
            <w:r w:rsidRPr="00EB75AB">
              <w:rPr>
                <w:rStyle w:val="Emphasis"/>
              </w:rPr>
              <w:t>C / E</w:t>
            </w:r>
          </w:p>
        </w:tc>
      </w:tr>
      <w:tr w:rsidR="002D7B07" w:rsidRPr="002C63A0" w14:paraId="3D79FC8A" w14:textId="77777777" w:rsidTr="00DF5AEE">
        <w:trPr>
          <w:trHeight w:val="20"/>
          <w:jc w:val="center"/>
        </w:trPr>
        <w:tc>
          <w:tcPr>
            <w:tcW w:w="393" w:type="pct"/>
            <w:shd w:val="clear" w:color="auto" w:fill="FFFFFF"/>
          </w:tcPr>
          <w:p w14:paraId="47970A01" w14:textId="039A8BDF" w:rsidR="002D7B07" w:rsidRPr="00EB75AB" w:rsidRDefault="00EB75AB" w:rsidP="00976FA7">
            <w:pPr>
              <w:pStyle w:val="BodyText"/>
              <w:rPr>
                <w:lang w:val="el-GR"/>
              </w:rPr>
            </w:pPr>
            <w:r>
              <w:rPr>
                <w:lang w:val="el-GR"/>
              </w:rPr>
              <w:t>2.2.15.</w:t>
            </w:r>
          </w:p>
        </w:tc>
        <w:tc>
          <w:tcPr>
            <w:tcW w:w="4239" w:type="pct"/>
            <w:shd w:val="clear" w:color="auto" w:fill="FFFFFF"/>
          </w:tcPr>
          <w:p w14:paraId="51AE00EC" w14:textId="69B5EE90" w:rsidR="002D7B07" w:rsidRPr="002C63A0" w:rsidRDefault="002D7B07" w:rsidP="00976FA7">
            <w:pPr>
              <w:pStyle w:val="BodyText"/>
            </w:pPr>
            <w:r w:rsidRPr="002C63A0">
              <w:t>The company shall ensure that the diversity criteria apply not only to members of the Board of Directors but also to managers and/or senior managers with specific gender-specific representation targets and timelines for achieving them.</w:t>
            </w:r>
          </w:p>
        </w:tc>
        <w:tc>
          <w:tcPr>
            <w:tcW w:w="368" w:type="pct"/>
            <w:shd w:val="clear" w:color="auto" w:fill="FFFFFF"/>
          </w:tcPr>
          <w:p w14:paraId="1B664537" w14:textId="77777777" w:rsidR="002D7B07" w:rsidRPr="00EB75AB" w:rsidRDefault="002D7B07" w:rsidP="00EB75AB">
            <w:pPr>
              <w:pStyle w:val="BodyText"/>
              <w:jc w:val="center"/>
              <w:rPr>
                <w:rStyle w:val="Emphasis"/>
              </w:rPr>
            </w:pPr>
            <w:r w:rsidRPr="00EB75AB">
              <w:rPr>
                <w:rStyle w:val="Emphasis"/>
              </w:rPr>
              <w:t>C / E</w:t>
            </w:r>
          </w:p>
        </w:tc>
      </w:tr>
      <w:tr w:rsidR="002D7B07" w:rsidRPr="002C63A0" w14:paraId="595CEFDE" w14:textId="77777777" w:rsidTr="00DF5AEE">
        <w:trPr>
          <w:trHeight w:val="20"/>
          <w:jc w:val="center"/>
        </w:trPr>
        <w:tc>
          <w:tcPr>
            <w:tcW w:w="393" w:type="pct"/>
            <w:shd w:val="clear" w:color="auto" w:fill="FFFFFF"/>
          </w:tcPr>
          <w:p w14:paraId="3E1B593C" w14:textId="6204B58E" w:rsidR="002D7B07" w:rsidRPr="00EB75AB" w:rsidRDefault="00EB75AB" w:rsidP="00976FA7">
            <w:pPr>
              <w:pStyle w:val="BodyText"/>
              <w:rPr>
                <w:lang w:val="el-GR"/>
              </w:rPr>
            </w:pPr>
            <w:r>
              <w:rPr>
                <w:lang w:val="el-GR"/>
              </w:rPr>
              <w:t>2.2.16.</w:t>
            </w:r>
          </w:p>
        </w:tc>
        <w:tc>
          <w:tcPr>
            <w:tcW w:w="4239" w:type="pct"/>
            <w:shd w:val="clear" w:color="auto" w:fill="FFFFFF"/>
          </w:tcPr>
          <w:p w14:paraId="0BD9FE65" w14:textId="40403BD1" w:rsidR="002D7B07" w:rsidRPr="002C63A0" w:rsidRDefault="002D7B07" w:rsidP="00976FA7">
            <w:pPr>
              <w:pStyle w:val="BodyText"/>
            </w:pPr>
            <w:r w:rsidRPr="002C63A0">
              <w:t xml:space="preserve">The criteria for the selection of members of the Board of Directors ensure that the Board, collectively, can understand and manage issues relating to the environment, social </w:t>
            </w:r>
            <w:proofErr w:type="gramStart"/>
            <w:r w:rsidRPr="002C63A0">
              <w:t>responsibility</w:t>
            </w:r>
            <w:proofErr w:type="gramEnd"/>
            <w:r w:rsidRPr="002C63A0">
              <w:t xml:space="preserve"> and governance (ESG</w:t>
            </w:r>
            <w:r w:rsidRPr="002C63A0">
              <w:rPr>
                <w:rStyle w:val="FootnoteReference"/>
              </w:rPr>
              <w:footnoteReference w:id="19"/>
            </w:r>
            <w:r w:rsidRPr="002C63A0">
              <w:t>) within the context of the strategy it is formulating.</w:t>
            </w:r>
          </w:p>
        </w:tc>
        <w:tc>
          <w:tcPr>
            <w:tcW w:w="368" w:type="pct"/>
            <w:shd w:val="clear" w:color="auto" w:fill="FFFFFF"/>
          </w:tcPr>
          <w:p w14:paraId="45012E60" w14:textId="77777777" w:rsidR="002D7B07" w:rsidRPr="00EB75AB" w:rsidRDefault="002D7B07" w:rsidP="00EB75AB">
            <w:pPr>
              <w:pStyle w:val="BodyText"/>
              <w:jc w:val="center"/>
              <w:rPr>
                <w:rStyle w:val="Emphasis"/>
              </w:rPr>
            </w:pPr>
            <w:r w:rsidRPr="00EB75AB">
              <w:rPr>
                <w:rStyle w:val="Emphasis"/>
              </w:rPr>
              <w:t>C / E</w:t>
            </w:r>
          </w:p>
        </w:tc>
      </w:tr>
      <w:tr w:rsidR="006062D8" w:rsidRPr="002C63A0" w14:paraId="1319E640" w14:textId="77777777" w:rsidTr="00DF5AEE">
        <w:trPr>
          <w:trHeight w:val="20"/>
          <w:jc w:val="center"/>
        </w:trPr>
        <w:tc>
          <w:tcPr>
            <w:tcW w:w="393" w:type="pct"/>
            <w:shd w:val="clear" w:color="auto" w:fill="FFFFFF"/>
          </w:tcPr>
          <w:p w14:paraId="79A2DB25" w14:textId="6C0FC890" w:rsidR="006062D8" w:rsidRPr="006062D8" w:rsidRDefault="006062D8" w:rsidP="00976FA7">
            <w:pPr>
              <w:pStyle w:val="BodyText"/>
              <w:rPr>
                <w:lang w:val="el-GR"/>
              </w:rPr>
            </w:pPr>
            <w:r>
              <w:rPr>
                <w:lang w:val="el-GR"/>
              </w:rPr>
              <w:t>2.2.17.</w:t>
            </w:r>
          </w:p>
        </w:tc>
        <w:tc>
          <w:tcPr>
            <w:tcW w:w="4239" w:type="pct"/>
            <w:shd w:val="clear" w:color="auto" w:fill="FFFFFF"/>
          </w:tcPr>
          <w:p w14:paraId="595E1F14" w14:textId="3B73431D" w:rsidR="006062D8" w:rsidRPr="002C63A0" w:rsidRDefault="006062D8" w:rsidP="00976FA7">
            <w:pPr>
              <w:pStyle w:val="BodyText"/>
            </w:pPr>
            <w:r w:rsidRPr="002C63A0">
              <w:t xml:space="preserve">The selection criteria ensure that the members of the Board of Directors can devote sufficient time to the performance of their duties and limit the number of positions they can hold as members of the Board of Directors of a company in other, unrelated sociétés </w:t>
            </w:r>
            <w:proofErr w:type="spellStart"/>
            <w:r w:rsidRPr="002C63A0">
              <w:t>anonymes</w:t>
            </w:r>
            <w:proofErr w:type="spellEnd"/>
            <w:r w:rsidRPr="002C63A0">
              <w:t>.</w:t>
            </w:r>
          </w:p>
        </w:tc>
        <w:tc>
          <w:tcPr>
            <w:tcW w:w="368" w:type="pct"/>
            <w:shd w:val="clear" w:color="auto" w:fill="FFFFFF"/>
          </w:tcPr>
          <w:p w14:paraId="0ADB1DFB" w14:textId="77777777" w:rsidR="006062D8" w:rsidRPr="006062D8" w:rsidRDefault="006062D8" w:rsidP="006062D8">
            <w:pPr>
              <w:pStyle w:val="BodyText"/>
              <w:jc w:val="center"/>
              <w:rPr>
                <w:rStyle w:val="Emphasis"/>
              </w:rPr>
            </w:pPr>
            <w:r w:rsidRPr="006062D8">
              <w:rPr>
                <w:rStyle w:val="Emphasis"/>
              </w:rPr>
              <w:t>C / E</w:t>
            </w:r>
          </w:p>
        </w:tc>
      </w:tr>
      <w:tr w:rsidR="006062D8" w:rsidRPr="002C63A0" w14:paraId="641A25F7" w14:textId="77777777" w:rsidTr="00DF5AEE">
        <w:trPr>
          <w:trHeight w:val="20"/>
          <w:jc w:val="center"/>
        </w:trPr>
        <w:tc>
          <w:tcPr>
            <w:tcW w:w="393" w:type="pct"/>
            <w:shd w:val="clear" w:color="auto" w:fill="FFFFFF"/>
          </w:tcPr>
          <w:p w14:paraId="01C03692" w14:textId="6F51F6E5" w:rsidR="006062D8" w:rsidRPr="006062D8" w:rsidRDefault="006062D8" w:rsidP="00976FA7">
            <w:pPr>
              <w:pStyle w:val="BodyText"/>
              <w:rPr>
                <w:lang w:val="el-GR"/>
              </w:rPr>
            </w:pPr>
            <w:r>
              <w:rPr>
                <w:lang w:val="el-GR"/>
              </w:rPr>
              <w:lastRenderedPageBreak/>
              <w:t>2.2.18.</w:t>
            </w:r>
          </w:p>
        </w:tc>
        <w:tc>
          <w:tcPr>
            <w:tcW w:w="4239" w:type="pct"/>
            <w:shd w:val="clear" w:color="auto" w:fill="FFFFFF"/>
          </w:tcPr>
          <w:p w14:paraId="63A2E456" w14:textId="53497696" w:rsidR="006062D8" w:rsidRPr="002C63A0" w:rsidRDefault="006062D8" w:rsidP="00976FA7">
            <w:pPr>
              <w:pStyle w:val="BodyText"/>
            </w:pPr>
            <w:r w:rsidRPr="002C63A0">
              <w:t>The non-executive members of the Board of Directors shall not participate in the Boards of Directors of more than five (5) listed companies, and in the case of the Chairman of more than three (3).</w:t>
            </w:r>
          </w:p>
        </w:tc>
        <w:tc>
          <w:tcPr>
            <w:tcW w:w="368" w:type="pct"/>
            <w:shd w:val="clear" w:color="auto" w:fill="FFFFFF"/>
          </w:tcPr>
          <w:p w14:paraId="7B1EB532" w14:textId="77777777" w:rsidR="006062D8" w:rsidRPr="006062D8" w:rsidRDefault="006062D8" w:rsidP="006062D8">
            <w:pPr>
              <w:pStyle w:val="BodyText"/>
              <w:jc w:val="center"/>
              <w:rPr>
                <w:rStyle w:val="Emphasis"/>
              </w:rPr>
            </w:pPr>
            <w:r w:rsidRPr="006062D8">
              <w:rPr>
                <w:rStyle w:val="Emphasis"/>
              </w:rPr>
              <w:t>C / E</w:t>
            </w:r>
          </w:p>
        </w:tc>
      </w:tr>
    </w:tbl>
    <w:p w14:paraId="79ACD620" w14:textId="02319FA5" w:rsidR="006062D8" w:rsidRDefault="006062D8" w:rsidP="006062D8">
      <w:pPr>
        <w:pStyle w:val="Title"/>
      </w:pPr>
      <w:r w:rsidRPr="002C63A0">
        <w:t>MANDATORY PROVISIONS</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6062D8" w:rsidRPr="002C63A0" w14:paraId="00E36530" w14:textId="77777777" w:rsidTr="00DF5AEE">
        <w:trPr>
          <w:trHeight w:val="20"/>
          <w:jc w:val="center"/>
        </w:trPr>
        <w:tc>
          <w:tcPr>
            <w:tcW w:w="393" w:type="pct"/>
            <w:shd w:val="clear" w:color="auto" w:fill="FFFFFF"/>
          </w:tcPr>
          <w:p w14:paraId="0A7FF80D" w14:textId="2A3B8C14" w:rsidR="006062D8" w:rsidRPr="006062D8" w:rsidRDefault="006062D8" w:rsidP="00976FA7">
            <w:pPr>
              <w:pStyle w:val="BodyText"/>
              <w:rPr>
                <w:lang w:val="el-GR"/>
              </w:rPr>
            </w:pPr>
            <w:r>
              <w:rPr>
                <w:lang w:val="el-GR"/>
              </w:rPr>
              <w:t>2.2.19.</w:t>
            </w:r>
          </w:p>
        </w:tc>
        <w:tc>
          <w:tcPr>
            <w:tcW w:w="4239" w:type="pct"/>
            <w:shd w:val="clear" w:color="auto" w:fill="FFFFFF"/>
          </w:tcPr>
          <w:p w14:paraId="60AB0DBE" w14:textId="1EB457BE" w:rsidR="006062D8" w:rsidRPr="002C63A0" w:rsidRDefault="006062D8" w:rsidP="00976FA7">
            <w:pPr>
              <w:pStyle w:val="BodyText"/>
            </w:pPr>
            <w:r w:rsidRPr="002C63A0">
              <w:t xml:space="preserve">"The Chairman of the Board of Directors is a non-executive member. </w:t>
            </w:r>
            <w:proofErr w:type="gramStart"/>
            <w:r w:rsidRPr="002C63A0">
              <w:t>In the event that</w:t>
            </w:r>
            <w:proofErr w:type="gramEnd"/>
            <w:r w:rsidRPr="002C63A0">
              <w:t xml:space="preserve"> the Board of Directors, by way of derogation,</w:t>
            </w:r>
            <w:r w:rsidRPr="002C63A0">
              <w:rPr>
                <w:rStyle w:val="FootnoteReference"/>
                <w:i/>
              </w:rPr>
              <w:footnoteReference w:id="20"/>
            </w:r>
            <w:r w:rsidR="00DF5AEE">
              <w:t xml:space="preserve"> </w:t>
            </w:r>
            <w:r w:rsidRPr="002C63A0">
              <w:t>appoints as Chairman one of the executive members of the Board of Directors, it shall appoint a mandatory vice-chairman from among the non-executive members."</w:t>
            </w:r>
            <w:r w:rsidRPr="002C63A0">
              <w:rPr>
                <w:rStyle w:val="FootnoteReference"/>
                <w:i/>
              </w:rPr>
              <w:footnoteReference w:id="21"/>
            </w:r>
          </w:p>
        </w:tc>
        <w:tc>
          <w:tcPr>
            <w:tcW w:w="368" w:type="pct"/>
            <w:shd w:val="clear" w:color="auto" w:fill="FFFFFF"/>
          </w:tcPr>
          <w:p w14:paraId="1D3B2411" w14:textId="77777777" w:rsidR="006062D8" w:rsidRPr="006062D8" w:rsidRDefault="006062D8" w:rsidP="006062D8">
            <w:pPr>
              <w:pStyle w:val="BodyText"/>
              <w:jc w:val="center"/>
              <w:rPr>
                <w:rStyle w:val="Emphasis"/>
              </w:rPr>
            </w:pPr>
            <w:r w:rsidRPr="006062D8">
              <w:rPr>
                <w:rStyle w:val="Emphasis"/>
              </w:rPr>
              <w:t>L</w:t>
            </w:r>
          </w:p>
        </w:tc>
      </w:tr>
      <w:tr w:rsidR="006062D8" w:rsidRPr="002C63A0" w14:paraId="30714100" w14:textId="77777777" w:rsidTr="00DF5AEE">
        <w:trPr>
          <w:trHeight w:val="20"/>
          <w:jc w:val="center"/>
        </w:trPr>
        <w:tc>
          <w:tcPr>
            <w:tcW w:w="393" w:type="pct"/>
            <w:shd w:val="clear" w:color="auto" w:fill="FFFFFF"/>
          </w:tcPr>
          <w:p w14:paraId="59C6BCCA" w14:textId="2EAC88FE" w:rsidR="006062D8" w:rsidRPr="006062D8" w:rsidRDefault="006062D8" w:rsidP="00976FA7">
            <w:pPr>
              <w:pStyle w:val="BodyText"/>
              <w:rPr>
                <w:lang w:val="el-GR"/>
              </w:rPr>
            </w:pPr>
            <w:r>
              <w:rPr>
                <w:lang w:val="el-GR"/>
              </w:rPr>
              <w:t>2.2.20.</w:t>
            </w:r>
          </w:p>
        </w:tc>
        <w:tc>
          <w:tcPr>
            <w:tcW w:w="4239" w:type="pct"/>
            <w:shd w:val="clear" w:color="auto" w:fill="FFFFFF"/>
          </w:tcPr>
          <w:p w14:paraId="3E5EB0D0" w14:textId="2C2705FA" w:rsidR="006062D8" w:rsidRPr="002C63A0" w:rsidRDefault="006062D8" w:rsidP="00976FA7">
            <w:pPr>
              <w:pStyle w:val="BodyText"/>
            </w:pPr>
            <w:r w:rsidRPr="002C63A0">
              <w:t>Guidelines of the Capital Market Commission for the Suitability Policy</w:t>
            </w:r>
            <w:r w:rsidRPr="002C63A0">
              <w:rPr>
                <w:rStyle w:val="FootnoteReference"/>
                <w:i/>
              </w:rPr>
              <w:footnoteReference w:id="22"/>
            </w:r>
            <w:r w:rsidRPr="002C63A0">
              <w:t>.</w:t>
            </w:r>
          </w:p>
        </w:tc>
        <w:tc>
          <w:tcPr>
            <w:tcW w:w="368" w:type="pct"/>
            <w:shd w:val="clear" w:color="auto" w:fill="FFFFFF"/>
          </w:tcPr>
          <w:p w14:paraId="51B1E37E" w14:textId="77777777" w:rsidR="006062D8" w:rsidRPr="006062D8" w:rsidRDefault="006062D8" w:rsidP="006062D8">
            <w:pPr>
              <w:pStyle w:val="BodyText"/>
              <w:jc w:val="center"/>
              <w:rPr>
                <w:rStyle w:val="Emphasis"/>
              </w:rPr>
            </w:pPr>
            <w:r w:rsidRPr="006062D8">
              <w:rPr>
                <w:rStyle w:val="Emphasis"/>
              </w:rPr>
              <w:t>S</w:t>
            </w:r>
          </w:p>
        </w:tc>
      </w:tr>
    </w:tbl>
    <w:p w14:paraId="39198459" w14:textId="16BB34BE" w:rsidR="00AB3EF7" w:rsidRDefault="00AB3EF7" w:rsidP="00AB3EF7">
      <w:pPr>
        <w:pStyle w:val="Title"/>
      </w:pPr>
      <w:r w:rsidRPr="002C63A0">
        <w:t>SPECIAL PRACTICES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6062D8" w:rsidRPr="002C63A0" w14:paraId="1721A73C" w14:textId="77777777" w:rsidTr="00DF5AEE">
        <w:trPr>
          <w:cantSplit/>
          <w:trHeight w:val="20"/>
          <w:jc w:val="center"/>
        </w:trPr>
        <w:tc>
          <w:tcPr>
            <w:tcW w:w="393" w:type="pct"/>
            <w:shd w:val="clear" w:color="auto" w:fill="FFFFFF"/>
          </w:tcPr>
          <w:p w14:paraId="30337816" w14:textId="4C4AABF0" w:rsidR="006062D8" w:rsidRPr="006062D8" w:rsidRDefault="006062D8" w:rsidP="00976FA7">
            <w:pPr>
              <w:pStyle w:val="BodyText"/>
              <w:rPr>
                <w:lang w:val="el-GR"/>
              </w:rPr>
            </w:pPr>
            <w:r>
              <w:rPr>
                <w:lang w:val="el-GR"/>
              </w:rPr>
              <w:t>2.2.21.</w:t>
            </w:r>
          </w:p>
        </w:tc>
        <w:tc>
          <w:tcPr>
            <w:tcW w:w="4239" w:type="pct"/>
            <w:shd w:val="clear" w:color="auto" w:fill="FFFFFF"/>
          </w:tcPr>
          <w:p w14:paraId="0ADD52B9" w14:textId="20467880" w:rsidR="006062D8" w:rsidRPr="002C63A0" w:rsidRDefault="006062D8" w:rsidP="00976FA7">
            <w:pPr>
              <w:pStyle w:val="BodyText"/>
            </w:pPr>
            <w:r w:rsidRPr="002C63A0">
              <w:t xml:space="preserve">The Chairman is chosen by the independent non-executive members. </w:t>
            </w:r>
            <w:proofErr w:type="gramStart"/>
            <w:r w:rsidRPr="002C63A0">
              <w:t>In the event that</w:t>
            </w:r>
            <w:proofErr w:type="gramEnd"/>
            <w:r w:rsidRPr="002C63A0">
              <w:t xml:space="preserve"> the Chairman is selected by the non-executive members, one of the independent non-executive members will be appointed either as Vice Chairman or as Senior Independent Director.</w:t>
            </w:r>
          </w:p>
        </w:tc>
        <w:tc>
          <w:tcPr>
            <w:tcW w:w="368" w:type="pct"/>
            <w:shd w:val="clear" w:color="auto" w:fill="FFFFFF"/>
          </w:tcPr>
          <w:p w14:paraId="67BB4A63" w14:textId="77777777" w:rsidR="006062D8" w:rsidRPr="006062D8" w:rsidRDefault="006062D8" w:rsidP="006062D8">
            <w:pPr>
              <w:pStyle w:val="BodyText"/>
              <w:jc w:val="center"/>
              <w:rPr>
                <w:rStyle w:val="Emphasis"/>
              </w:rPr>
            </w:pPr>
            <w:r w:rsidRPr="006062D8">
              <w:rPr>
                <w:rStyle w:val="Emphasis"/>
              </w:rPr>
              <w:t>C / E</w:t>
            </w:r>
          </w:p>
        </w:tc>
      </w:tr>
      <w:tr w:rsidR="006062D8" w:rsidRPr="002C63A0" w14:paraId="07C99E9F" w14:textId="77777777" w:rsidTr="00DF5AEE">
        <w:trPr>
          <w:cantSplit/>
          <w:trHeight w:val="20"/>
          <w:jc w:val="center"/>
        </w:trPr>
        <w:tc>
          <w:tcPr>
            <w:tcW w:w="393" w:type="pct"/>
            <w:shd w:val="clear" w:color="auto" w:fill="FFFFFF"/>
          </w:tcPr>
          <w:p w14:paraId="4CF5336A" w14:textId="0FFB7839" w:rsidR="006062D8" w:rsidRPr="006062D8" w:rsidRDefault="006062D8" w:rsidP="00976FA7">
            <w:pPr>
              <w:pStyle w:val="BodyText"/>
              <w:rPr>
                <w:lang w:val="el-GR"/>
              </w:rPr>
            </w:pPr>
            <w:r>
              <w:rPr>
                <w:lang w:val="el-GR"/>
              </w:rPr>
              <w:t>2.2.22.</w:t>
            </w:r>
          </w:p>
        </w:tc>
        <w:tc>
          <w:tcPr>
            <w:tcW w:w="4239" w:type="pct"/>
            <w:shd w:val="clear" w:color="auto" w:fill="FFFFFF"/>
          </w:tcPr>
          <w:p w14:paraId="01197886" w14:textId="669AF834" w:rsidR="006062D8" w:rsidRPr="002C63A0" w:rsidRDefault="006062D8" w:rsidP="00976FA7">
            <w:pPr>
              <w:pStyle w:val="BodyText"/>
            </w:pPr>
            <w:r w:rsidRPr="002C63A0">
              <w:t>The independent non-executive Vice Chairman or Senior Independent Director</w:t>
            </w:r>
            <w:proofErr w:type="gramStart"/>
            <w:r w:rsidRPr="002C63A0">
              <w:t>, as the case may be, has</w:t>
            </w:r>
            <w:proofErr w:type="gramEnd"/>
            <w:r w:rsidRPr="002C63A0">
              <w:t xml:space="preserve"> the following responsibilities: to support the Chairman, to act as a liaison between the Chairman and the members of the Board of Directors, to coordinate the independent non-executive members and to lead the evaluation of the Chairman.</w:t>
            </w:r>
          </w:p>
        </w:tc>
        <w:tc>
          <w:tcPr>
            <w:tcW w:w="368" w:type="pct"/>
            <w:shd w:val="clear" w:color="auto" w:fill="FFFFFF"/>
          </w:tcPr>
          <w:p w14:paraId="49316A58" w14:textId="77777777" w:rsidR="006062D8" w:rsidRPr="006062D8" w:rsidRDefault="006062D8" w:rsidP="006062D8">
            <w:pPr>
              <w:pStyle w:val="BodyText"/>
              <w:jc w:val="center"/>
              <w:rPr>
                <w:rStyle w:val="Emphasis"/>
              </w:rPr>
            </w:pPr>
            <w:r w:rsidRPr="006062D8">
              <w:rPr>
                <w:rStyle w:val="Emphasis"/>
              </w:rPr>
              <w:t>C / E</w:t>
            </w:r>
          </w:p>
        </w:tc>
      </w:tr>
      <w:tr w:rsidR="009D4A0D" w:rsidRPr="002C63A0" w14:paraId="28DF195C" w14:textId="77777777" w:rsidTr="00DF5AEE">
        <w:trPr>
          <w:cantSplit/>
          <w:trHeight w:val="20"/>
          <w:jc w:val="center"/>
        </w:trPr>
        <w:tc>
          <w:tcPr>
            <w:tcW w:w="393" w:type="pct"/>
            <w:shd w:val="clear" w:color="auto" w:fill="FFFFFF"/>
          </w:tcPr>
          <w:p w14:paraId="49BC1AD9" w14:textId="523BF7F5" w:rsidR="009D4A0D" w:rsidRPr="009D4A0D" w:rsidRDefault="009D4A0D" w:rsidP="009D4A0D">
            <w:pPr>
              <w:pStyle w:val="BodyText"/>
              <w:rPr>
                <w:lang w:val="el-GR"/>
              </w:rPr>
            </w:pPr>
            <w:r w:rsidRPr="009D4A0D">
              <w:t>2.2.23</w:t>
            </w:r>
            <w:r>
              <w:rPr>
                <w:lang w:val="el-GR"/>
              </w:rPr>
              <w:t>.</w:t>
            </w:r>
          </w:p>
        </w:tc>
        <w:tc>
          <w:tcPr>
            <w:tcW w:w="4239" w:type="pct"/>
            <w:shd w:val="clear" w:color="auto" w:fill="FFFFFF"/>
          </w:tcPr>
          <w:p w14:paraId="505EC10C" w14:textId="77492BC6" w:rsidR="009D4A0D" w:rsidRPr="009D4A0D" w:rsidRDefault="009D4A0D" w:rsidP="009D4A0D">
            <w:pPr>
              <w:pStyle w:val="BodyText"/>
            </w:pPr>
            <w:r w:rsidRPr="009D4A0D">
              <w:t>When the Chairman is executive, the independent non-executive Vice Chairman or the Senior Independent Director does not replace the Chairman in his/her executive duties.</w:t>
            </w:r>
          </w:p>
        </w:tc>
        <w:tc>
          <w:tcPr>
            <w:tcW w:w="368" w:type="pct"/>
            <w:shd w:val="clear" w:color="auto" w:fill="FFFFFF"/>
          </w:tcPr>
          <w:p w14:paraId="5E20BC27" w14:textId="3893F268" w:rsidR="009D4A0D" w:rsidRPr="006062D8" w:rsidRDefault="009D4A0D" w:rsidP="009D4A0D">
            <w:pPr>
              <w:pStyle w:val="BodyText"/>
              <w:jc w:val="center"/>
              <w:rPr>
                <w:rStyle w:val="Emphasis"/>
              </w:rPr>
            </w:pPr>
            <w:r w:rsidRPr="009D4A0D">
              <w:rPr>
                <w:rStyle w:val="Emphasis"/>
              </w:rPr>
              <w:t>C / E</w:t>
            </w:r>
          </w:p>
        </w:tc>
      </w:tr>
    </w:tbl>
    <w:p w14:paraId="4A733AF3" w14:textId="1AB784BA" w:rsidR="009D4A0D" w:rsidRPr="002C63A0" w:rsidRDefault="009D4A0D" w:rsidP="004417A7">
      <w:pPr>
        <w:pStyle w:val="Heading2-MultiLevelList-SemiBold"/>
      </w:pPr>
      <w:r w:rsidRPr="002C63A0">
        <w:t>Succession of the Board of Directors</w:t>
      </w:r>
      <w:r w:rsidRPr="002C63A0">
        <w:tab/>
      </w:r>
    </w:p>
    <w:p w14:paraId="41A95ECF" w14:textId="77777777" w:rsidR="009D4A0D" w:rsidRPr="002C63A0" w:rsidRDefault="009D4A0D" w:rsidP="009D4A0D">
      <w:pPr>
        <w:pStyle w:val="Title"/>
      </w:pPr>
      <w:r w:rsidRPr="002C63A0">
        <w:t>SPECIAL PRACTICES</w:t>
      </w:r>
      <w:r w:rsidRPr="002C63A0">
        <w:rPr>
          <w:szCs w:val="22"/>
        </w:rPr>
        <w:tab/>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2E21C6B2" w14:textId="77777777" w:rsidTr="00DF5AEE">
        <w:trPr>
          <w:trHeight w:val="20"/>
          <w:jc w:val="center"/>
        </w:trPr>
        <w:tc>
          <w:tcPr>
            <w:tcW w:w="393" w:type="pct"/>
            <w:shd w:val="clear" w:color="auto" w:fill="FFFFFF"/>
          </w:tcPr>
          <w:p w14:paraId="09AAD58A" w14:textId="77777777" w:rsidR="003D29FA" w:rsidRPr="002C63A0" w:rsidRDefault="00B6429F" w:rsidP="009D4A0D">
            <w:pPr>
              <w:pStyle w:val="BodyText"/>
            </w:pPr>
            <w:r w:rsidRPr="002C63A0">
              <w:t>2.3.1.</w:t>
            </w:r>
          </w:p>
        </w:tc>
        <w:tc>
          <w:tcPr>
            <w:tcW w:w="4239" w:type="pct"/>
            <w:shd w:val="clear" w:color="auto" w:fill="FFFFFF"/>
          </w:tcPr>
          <w:p w14:paraId="79CEBC50" w14:textId="06EB076B" w:rsidR="003D29FA" w:rsidRPr="002C63A0" w:rsidRDefault="00B6429F" w:rsidP="009D4A0D">
            <w:pPr>
              <w:pStyle w:val="BodyText"/>
            </w:pPr>
            <w:r w:rsidRPr="002C63A0">
              <w:t xml:space="preserve">The company has a framework for filling positions and succession of the members of the Board of Directors, </w:t>
            </w:r>
            <w:proofErr w:type="gramStart"/>
            <w:r w:rsidRPr="002C63A0">
              <w:t>in order to</w:t>
            </w:r>
            <w:proofErr w:type="gramEnd"/>
            <w:r w:rsidRPr="002C63A0">
              <w:t xml:space="preserve"> identify the need to fill positions or replacements and to ensure the smooth continuity of administration and the achievement of the company's purpose.</w:t>
            </w:r>
          </w:p>
        </w:tc>
        <w:tc>
          <w:tcPr>
            <w:tcW w:w="368" w:type="pct"/>
            <w:shd w:val="clear" w:color="auto" w:fill="FFFFFF"/>
          </w:tcPr>
          <w:p w14:paraId="0B1B3736" w14:textId="77777777" w:rsidR="003D29FA" w:rsidRPr="009D4A0D" w:rsidRDefault="00B6429F" w:rsidP="009D4A0D">
            <w:pPr>
              <w:pStyle w:val="BodyText"/>
              <w:jc w:val="center"/>
              <w:rPr>
                <w:rStyle w:val="Emphasis"/>
              </w:rPr>
            </w:pPr>
            <w:r w:rsidRPr="009D4A0D">
              <w:rPr>
                <w:rStyle w:val="Emphasis"/>
              </w:rPr>
              <w:t>C / E</w:t>
            </w:r>
          </w:p>
        </w:tc>
      </w:tr>
      <w:tr w:rsidR="003D29FA" w:rsidRPr="002C63A0" w14:paraId="79ABC7E6" w14:textId="77777777" w:rsidTr="00DF5AEE">
        <w:trPr>
          <w:trHeight w:val="20"/>
          <w:jc w:val="center"/>
        </w:trPr>
        <w:tc>
          <w:tcPr>
            <w:tcW w:w="393" w:type="pct"/>
            <w:shd w:val="clear" w:color="auto" w:fill="FFFFFF"/>
          </w:tcPr>
          <w:p w14:paraId="5F9C1079" w14:textId="77777777" w:rsidR="003D29FA" w:rsidRPr="002C63A0" w:rsidRDefault="00B6429F" w:rsidP="009D4A0D">
            <w:pPr>
              <w:pStyle w:val="BodyText"/>
            </w:pPr>
            <w:r w:rsidRPr="002C63A0">
              <w:t>2.3.2.</w:t>
            </w:r>
          </w:p>
        </w:tc>
        <w:tc>
          <w:tcPr>
            <w:tcW w:w="4239" w:type="pct"/>
            <w:shd w:val="clear" w:color="auto" w:fill="FFFFFF"/>
          </w:tcPr>
          <w:p w14:paraId="0130E1D4" w14:textId="77777777" w:rsidR="003D29FA" w:rsidRPr="002C63A0" w:rsidRDefault="00B6429F" w:rsidP="009D4A0D">
            <w:pPr>
              <w:pStyle w:val="BodyText"/>
            </w:pPr>
            <w:r w:rsidRPr="002C63A0">
              <w:t xml:space="preserve">The company ensures the smooth succession of the members of the Board of Directors by gradually replacing them </w:t>
            </w:r>
            <w:proofErr w:type="gramStart"/>
            <w:r w:rsidRPr="002C63A0">
              <w:t>in order to</w:t>
            </w:r>
            <w:proofErr w:type="gramEnd"/>
            <w:r w:rsidRPr="002C63A0">
              <w:t xml:space="preserve"> avoid a lack of administration.</w:t>
            </w:r>
          </w:p>
        </w:tc>
        <w:tc>
          <w:tcPr>
            <w:tcW w:w="368" w:type="pct"/>
            <w:shd w:val="clear" w:color="auto" w:fill="FFFFFF"/>
          </w:tcPr>
          <w:p w14:paraId="4B543CC2" w14:textId="77777777" w:rsidR="003D29FA" w:rsidRPr="009D4A0D" w:rsidRDefault="003D29FA" w:rsidP="009D4A0D">
            <w:pPr>
              <w:pStyle w:val="BodyText"/>
              <w:jc w:val="center"/>
              <w:rPr>
                <w:rStyle w:val="Emphasis"/>
              </w:rPr>
            </w:pPr>
          </w:p>
        </w:tc>
      </w:tr>
      <w:tr w:rsidR="003D29FA" w:rsidRPr="002C63A0" w14:paraId="20DFB57E" w14:textId="77777777" w:rsidTr="00DF5AEE">
        <w:trPr>
          <w:trHeight w:val="20"/>
          <w:jc w:val="center"/>
        </w:trPr>
        <w:tc>
          <w:tcPr>
            <w:tcW w:w="393" w:type="pct"/>
            <w:shd w:val="clear" w:color="auto" w:fill="FFFFFF"/>
          </w:tcPr>
          <w:p w14:paraId="4E20BDA9" w14:textId="77777777" w:rsidR="003D29FA" w:rsidRPr="002C63A0" w:rsidRDefault="00B6429F" w:rsidP="009D4A0D">
            <w:pPr>
              <w:pStyle w:val="BodyText"/>
            </w:pPr>
            <w:r w:rsidRPr="002C63A0">
              <w:lastRenderedPageBreak/>
              <w:t>2.3.3.</w:t>
            </w:r>
          </w:p>
        </w:tc>
        <w:tc>
          <w:tcPr>
            <w:tcW w:w="4239" w:type="pct"/>
            <w:shd w:val="clear" w:color="auto" w:fill="FFFFFF"/>
          </w:tcPr>
          <w:p w14:paraId="5918E704" w14:textId="77777777" w:rsidR="003D29FA" w:rsidRPr="002C63A0" w:rsidRDefault="00B6429F" w:rsidP="009D4A0D">
            <w:pPr>
              <w:pStyle w:val="BodyText"/>
            </w:pPr>
            <w:r w:rsidRPr="002C63A0">
              <w:t xml:space="preserve">The succession framework shall in particular </w:t>
            </w:r>
            <w:proofErr w:type="gramStart"/>
            <w:r w:rsidRPr="002C63A0">
              <w:t>take into account</w:t>
            </w:r>
            <w:proofErr w:type="gramEnd"/>
            <w:r w:rsidRPr="002C63A0">
              <w:t xml:space="preserve"> the findings of the Board evaluation in order to achieve the required changes in composition or skills and to </w:t>
            </w:r>
            <w:proofErr w:type="spellStart"/>
            <w:r w:rsidRPr="002C63A0">
              <w:t>maximise</w:t>
            </w:r>
            <w:proofErr w:type="spellEnd"/>
            <w:r w:rsidRPr="002C63A0">
              <w:t xml:space="preserve"> the effectiveness and collective relevance of the Board.</w:t>
            </w:r>
          </w:p>
        </w:tc>
        <w:tc>
          <w:tcPr>
            <w:tcW w:w="368" w:type="pct"/>
            <w:shd w:val="clear" w:color="auto" w:fill="FFFFFF"/>
          </w:tcPr>
          <w:p w14:paraId="2B637080" w14:textId="77777777" w:rsidR="003D29FA" w:rsidRPr="009D4A0D" w:rsidRDefault="00B6429F" w:rsidP="009D4A0D">
            <w:pPr>
              <w:pStyle w:val="BodyText"/>
              <w:jc w:val="center"/>
              <w:rPr>
                <w:rStyle w:val="Emphasis"/>
              </w:rPr>
            </w:pPr>
            <w:r w:rsidRPr="009D4A0D">
              <w:rPr>
                <w:rStyle w:val="Emphasis"/>
              </w:rPr>
              <w:t>C / E</w:t>
            </w:r>
          </w:p>
        </w:tc>
      </w:tr>
      <w:tr w:rsidR="003D29FA" w:rsidRPr="002C63A0" w14:paraId="5CA4D6B4" w14:textId="77777777" w:rsidTr="00DF5AEE">
        <w:trPr>
          <w:trHeight w:val="20"/>
          <w:jc w:val="center"/>
        </w:trPr>
        <w:tc>
          <w:tcPr>
            <w:tcW w:w="393" w:type="pct"/>
            <w:shd w:val="clear" w:color="auto" w:fill="FFFFFF"/>
          </w:tcPr>
          <w:p w14:paraId="41427831" w14:textId="77777777" w:rsidR="003D29FA" w:rsidRPr="002C63A0" w:rsidRDefault="00B6429F" w:rsidP="009D4A0D">
            <w:pPr>
              <w:pStyle w:val="BodyText"/>
            </w:pPr>
            <w:r w:rsidRPr="002C63A0">
              <w:t>2.3.4.</w:t>
            </w:r>
          </w:p>
        </w:tc>
        <w:tc>
          <w:tcPr>
            <w:tcW w:w="4239" w:type="pct"/>
            <w:shd w:val="clear" w:color="auto" w:fill="FFFFFF"/>
          </w:tcPr>
          <w:p w14:paraId="4B5268B3" w14:textId="77777777" w:rsidR="009D4A0D" w:rsidRDefault="00B6429F" w:rsidP="009D4A0D">
            <w:pPr>
              <w:pStyle w:val="BodyText"/>
            </w:pPr>
            <w:r w:rsidRPr="002C63A0">
              <w:t>The company also has a succession plan for the CEO. The preparation of a sound succession plan for the CEO is entrusted to the nomination committee, which in this case ensures:</w:t>
            </w:r>
            <w:r w:rsidR="009D4A0D" w:rsidRPr="002C63A0">
              <w:t xml:space="preserve"> </w:t>
            </w:r>
          </w:p>
          <w:p w14:paraId="5A7D6C7E" w14:textId="046C5701" w:rsidR="009D4A0D" w:rsidRPr="002C63A0" w:rsidRDefault="009D4A0D" w:rsidP="009D4A0D">
            <w:pPr>
              <w:pStyle w:val="BodyText"/>
              <w:numPr>
                <w:ilvl w:val="0"/>
                <w:numId w:val="19"/>
              </w:numPr>
              <w:ind w:left="364" w:hanging="283"/>
            </w:pPr>
            <w:r w:rsidRPr="002C63A0">
              <w:t>identification of the required qualities that the CEO should possess,</w:t>
            </w:r>
          </w:p>
          <w:p w14:paraId="18B800FB" w14:textId="77777777" w:rsidR="009D4A0D" w:rsidRPr="002C63A0" w:rsidRDefault="009D4A0D" w:rsidP="009D4A0D">
            <w:pPr>
              <w:pStyle w:val="BodyText"/>
              <w:numPr>
                <w:ilvl w:val="0"/>
                <w:numId w:val="19"/>
              </w:numPr>
              <w:ind w:left="364" w:hanging="283"/>
            </w:pPr>
            <w:r w:rsidRPr="002C63A0">
              <w:t>continuous monitoring and identification of potential internal candidates,</w:t>
            </w:r>
          </w:p>
          <w:p w14:paraId="660A638A" w14:textId="77777777" w:rsidR="009D4A0D" w:rsidRPr="002C63A0" w:rsidRDefault="009D4A0D" w:rsidP="009D4A0D">
            <w:pPr>
              <w:pStyle w:val="BodyText"/>
              <w:numPr>
                <w:ilvl w:val="0"/>
                <w:numId w:val="19"/>
              </w:numPr>
              <w:ind w:left="364" w:hanging="283"/>
            </w:pPr>
            <w:r w:rsidRPr="002C63A0">
              <w:t>if appropriate, search for potential external candidates,</w:t>
            </w:r>
          </w:p>
          <w:p w14:paraId="2E09CC57" w14:textId="3799947A" w:rsidR="003D29FA" w:rsidRPr="002C63A0" w:rsidRDefault="009D4A0D" w:rsidP="009D4A0D">
            <w:pPr>
              <w:pStyle w:val="BodyText"/>
              <w:numPr>
                <w:ilvl w:val="0"/>
                <w:numId w:val="19"/>
              </w:numPr>
              <w:ind w:left="364" w:hanging="283"/>
            </w:pPr>
            <w:r w:rsidRPr="002C63A0">
              <w:t>and dialogue with the CEO on the evaluation of candidates for his/her position and other senior administration positions.</w:t>
            </w:r>
          </w:p>
        </w:tc>
        <w:tc>
          <w:tcPr>
            <w:tcW w:w="368" w:type="pct"/>
            <w:shd w:val="clear" w:color="auto" w:fill="FFFFFF"/>
          </w:tcPr>
          <w:p w14:paraId="48F0E598" w14:textId="77777777" w:rsidR="003D29FA" w:rsidRPr="009D4A0D" w:rsidRDefault="00B6429F" w:rsidP="009D4A0D">
            <w:pPr>
              <w:pStyle w:val="BodyText"/>
              <w:jc w:val="center"/>
              <w:rPr>
                <w:rStyle w:val="Emphasis"/>
              </w:rPr>
            </w:pPr>
            <w:r w:rsidRPr="009D4A0D">
              <w:rPr>
                <w:rStyle w:val="Emphasis"/>
              </w:rPr>
              <w:t>C / E</w:t>
            </w:r>
          </w:p>
        </w:tc>
      </w:tr>
    </w:tbl>
    <w:p w14:paraId="2F0BAEE8" w14:textId="29047A9B" w:rsidR="009D4A0D" w:rsidRDefault="009D4A0D" w:rsidP="009D4A0D">
      <w:pPr>
        <w:pStyle w:val="Title"/>
      </w:pPr>
      <w:r w:rsidRPr="002C63A0">
        <w:t>MANDATORY PROVISIONS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51B445FE" w14:textId="77777777" w:rsidTr="00DF5AEE">
        <w:trPr>
          <w:cantSplit/>
          <w:jc w:val="center"/>
        </w:trPr>
        <w:tc>
          <w:tcPr>
            <w:tcW w:w="393" w:type="pct"/>
            <w:shd w:val="clear" w:color="auto" w:fill="FFFFFF"/>
          </w:tcPr>
          <w:p w14:paraId="1ACC1B79" w14:textId="77777777" w:rsidR="003D29FA" w:rsidRPr="002C63A0" w:rsidRDefault="00B6429F" w:rsidP="009D4A0D">
            <w:pPr>
              <w:pStyle w:val="BodyText"/>
            </w:pPr>
            <w:r w:rsidRPr="002C63A0">
              <w:t>2.3.5.</w:t>
            </w:r>
          </w:p>
        </w:tc>
        <w:tc>
          <w:tcPr>
            <w:tcW w:w="4239" w:type="pct"/>
            <w:shd w:val="clear" w:color="auto" w:fill="FFFFFF"/>
          </w:tcPr>
          <w:p w14:paraId="2346BF2F" w14:textId="3D4489AD" w:rsidR="003D29FA" w:rsidRPr="002C63A0" w:rsidRDefault="00B6429F" w:rsidP="009D4A0D">
            <w:pPr>
              <w:pStyle w:val="BodyText"/>
            </w:pPr>
            <w:r w:rsidRPr="002C63A0">
              <w:t>"The Company has a remuneration committee</w:t>
            </w:r>
            <w:r w:rsidR="002A4DEE" w:rsidRPr="002C63A0">
              <w:rPr>
                <w:rStyle w:val="FootnoteReference"/>
                <w:i/>
              </w:rPr>
              <w:footnoteReference w:id="23"/>
            </w:r>
            <w:r w:rsidRPr="002C63A0">
              <w:rPr>
                <w:vertAlign w:val="superscript"/>
              </w:rPr>
              <w:t xml:space="preserve"> </w:t>
            </w:r>
            <w:r w:rsidRPr="002C63A0">
              <w:t>and a nomination committee."</w:t>
            </w:r>
            <w:r w:rsidR="002A4DEE" w:rsidRPr="002C63A0">
              <w:rPr>
                <w:rStyle w:val="FootnoteReference"/>
                <w:i/>
              </w:rPr>
              <w:footnoteReference w:id="24"/>
            </w:r>
          </w:p>
        </w:tc>
        <w:tc>
          <w:tcPr>
            <w:tcW w:w="368" w:type="pct"/>
            <w:shd w:val="clear" w:color="auto" w:fill="FFFFFF"/>
          </w:tcPr>
          <w:p w14:paraId="6C2139D3" w14:textId="77777777" w:rsidR="003D29FA" w:rsidRPr="009D4A0D" w:rsidRDefault="00B6429F" w:rsidP="009D4A0D">
            <w:pPr>
              <w:pStyle w:val="BodyText"/>
              <w:jc w:val="center"/>
              <w:rPr>
                <w:rStyle w:val="Emphasis"/>
              </w:rPr>
            </w:pPr>
            <w:r w:rsidRPr="009D4A0D">
              <w:rPr>
                <w:rStyle w:val="Emphasis"/>
              </w:rPr>
              <w:t>L</w:t>
            </w:r>
          </w:p>
        </w:tc>
      </w:tr>
      <w:tr w:rsidR="003D29FA" w:rsidRPr="002C63A0" w14:paraId="0F86DEA3" w14:textId="77777777" w:rsidTr="00DF5AEE">
        <w:trPr>
          <w:cantSplit/>
          <w:jc w:val="center"/>
        </w:trPr>
        <w:tc>
          <w:tcPr>
            <w:tcW w:w="393" w:type="pct"/>
            <w:shd w:val="clear" w:color="auto" w:fill="FFFFFF"/>
          </w:tcPr>
          <w:p w14:paraId="0BEE024F" w14:textId="77777777" w:rsidR="003D29FA" w:rsidRPr="002C63A0" w:rsidRDefault="00B6429F" w:rsidP="009D4A0D">
            <w:pPr>
              <w:pStyle w:val="BodyText"/>
            </w:pPr>
            <w:r w:rsidRPr="002C63A0">
              <w:t>2.3.6.</w:t>
            </w:r>
          </w:p>
        </w:tc>
        <w:tc>
          <w:tcPr>
            <w:tcW w:w="4239" w:type="pct"/>
            <w:shd w:val="clear" w:color="auto" w:fill="FFFFFF"/>
          </w:tcPr>
          <w:p w14:paraId="44DB4CCB" w14:textId="1BF424AF" w:rsidR="003D29FA" w:rsidRPr="002C63A0" w:rsidRDefault="00B6429F" w:rsidP="009D4A0D">
            <w:pPr>
              <w:pStyle w:val="BodyText"/>
            </w:pPr>
            <w:r w:rsidRPr="002C63A0">
              <w:t>"The responsibilities of the remuneration committee and the nomination committee may be assigned to one committee."</w:t>
            </w:r>
            <w:r w:rsidR="002A4DEE" w:rsidRPr="002C63A0">
              <w:rPr>
                <w:rStyle w:val="FootnoteReference"/>
                <w:i/>
              </w:rPr>
              <w:footnoteReference w:id="25"/>
            </w:r>
          </w:p>
        </w:tc>
        <w:tc>
          <w:tcPr>
            <w:tcW w:w="368" w:type="pct"/>
            <w:shd w:val="clear" w:color="auto" w:fill="FFFFFF"/>
          </w:tcPr>
          <w:p w14:paraId="2C1DD526" w14:textId="77777777" w:rsidR="003D29FA" w:rsidRPr="009D4A0D" w:rsidRDefault="00B6429F" w:rsidP="009D4A0D">
            <w:pPr>
              <w:pStyle w:val="BodyText"/>
              <w:jc w:val="center"/>
              <w:rPr>
                <w:rStyle w:val="Emphasis"/>
              </w:rPr>
            </w:pPr>
            <w:r w:rsidRPr="009D4A0D">
              <w:rPr>
                <w:rStyle w:val="Emphasis"/>
              </w:rPr>
              <w:t>L</w:t>
            </w:r>
          </w:p>
        </w:tc>
      </w:tr>
    </w:tbl>
    <w:p w14:paraId="38A0E3CE" w14:textId="49F68949" w:rsidR="009D4A0D" w:rsidRDefault="009D4A0D" w:rsidP="009D4A0D">
      <w:pPr>
        <w:pStyle w:val="Title"/>
      </w:pPr>
      <w:r w:rsidRPr="002C63A0">
        <w:t>SPECIAL PRACTICES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7E11F3FF" w14:textId="77777777" w:rsidTr="00DF5AEE">
        <w:trPr>
          <w:cantSplit/>
          <w:jc w:val="center"/>
        </w:trPr>
        <w:tc>
          <w:tcPr>
            <w:tcW w:w="393" w:type="pct"/>
            <w:shd w:val="clear" w:color="auto" w:fill="FFFFFF"/>
          </w:tcPr>
          <w:p w14:paraId="1E549268" w14:textId="77777777" w:rsidR="003D29FA" w:rsidRPr="002C63A0" w:rsidRDefault="00B6429F" w:rsidP="009D4A0D">
            <w:pPr>
              <w:pStyle w:val="BodyText"/>
            </w:pPr>
            <w:r w:rsidRPr="002C63A0">
              <w:t>2.3.7.</w:t>
            </w:r>
          </w:p>
        </w:tc>
        <w:tc>
          <w:tcPr>
            <w:tcW w:w="4239" w:type="pct"/>
            <w:shd w:val="clear" w:color="auto" w:fill="FFFFFF"/>
          </w:tcPr>
          <w:p w14:paraId="2D815641" w14:textId="77777777" w:rsidR="003D29FA" w:rsidRPr="002C63A0" w:rsidRDefault="00B6429F" w:rsidP="009D4A0D">
            <w:pPr>
              <w:pStyle w:val="BodyText"/>
            </w:pPr>
            <w:r w:rsidRPr="002C63A0">
              <w:t>The Board of Directors shall establish a nomination committee, which shall have the primary role in the nomination process, in the succession planning for both the members of the Board of Directors and senior managers.</w:t>
            </w:r>
          </w:p>
        </w:tc>
        <w:tc>
          <w:tcPr>
            <w:tcW w:w="368" w:type="pct"/>
            <w:shd w:val="clear" w:color="auto" w:fill="FFFFFF"/>
          </w:tcPr>
          <w:p w14:paraId="55D6D779" w14:textId="77777777" w:rsidR="003D29FA" w:rsidRPr="009D4A0D" w:rsidRDefault="00B6429F" w:rsidP="009D4A0D">
            <w:pPr>
              <w:pStyle w:val="BodyText"/>
              <w:jc w:val="center"/>
              <w:rPr>
                <w:rStyle w:val="Emphasis"/>
              </w:rPr>
            </w:pPr>
            <w:r w:rsidRPr="009D4A0D">
              <w:rPr>
                <w:rStyle w:val="Emphasis"/>
              </w:rPr>
              <w:t>C / E</w:t>
            </w:r>
          </w:p>
          <w:p w14:paraId="2E153152" w14:textId="01D4222F" w:rsidR="003D29FA" w:rsidRPr="009D4A0D" w:rsidRDefault="003D29FA" w:rsidP="009D4A0D">
            <w:pPr>
              <w:pStyle w:val="BodyText"/>
              <w:jc w:val="center"/>
              <w:rPr>
                <w:rStyle w:val="Emphasis"/>
              </w:rPr>
            </w:pPr>
          </w:p>
        </w:tc>
      </w:tr>
      <w:tr w:rsidR="003D29FA" w:rsidRPr="002C63A0" w14:paraId="59F6CEA2" w14:textId="77777777" w:rsidTr="00DF5AEE">
        <w:trPr>
          <w:cantSplit/>
          <w:jc w:val="center"/>
        </w:trPr>
        <w:tc>
          <w:tcPr>
            <w:tcW w:w="393" w:type="pct"/>
            <w:shd w:val="clear" w:color="auto" w:fill="FFFFFF"/>
          </w:tcPr>
          <w:p w14:paraId="11CA7C58" w14:textId="77777777" w:rsidR="003D29FA" w:rsidRPr="002C63A0" w:rsidRDefault="00B6429F" w:rsidP="009D4A0D">
            <w:pPr>
              <w:pStyle w:val="BodyText"/>
            </w:pPr>
            <w:r w:rsidRPr="002C63A0">
              <w:t>2.3.8.</w:t>
            </w:r>
          </w:p>
        </w:tc>
        <w:tc>
          <w:tcPr>
            <w:tcW w:w="4239" w:type="pct"/>
            <w:shd w:val="clear" w:color="auto" w:fill="FFFFFF"/>
          </w:tcPr>
          <w:p w14:paraId="2010F571" w14:textId="77777777" w:rsidR="003D29FA" w:rsidRPr="002C63A0" w:rsidRDefault="00B6429F" w:rsidP="009D4A0D">
            <w:pPr>
              <w:pStyle w:val="BodyText"/>
            </w:pPr>
            <w:r w:rsidRPr="002C63A0">
              <w:t xml:space="preserve">The Company's nomination committee does not replace any existing nomination committee in a subsidiary of the </w:t>
            </w:r>
            <w:proofErr w:type="gramStart"/>
            <w:r w:rsidRPr="002C63A0">
              <w:t>Company, but</w:t>
            </w:r>
            <w:proofErr w:type="gramEnd"/>
            <w:r w:rsidRPr="002C63A0">
              <w:t xml:space="preserve"> may consult with it on a case-by-case basis.</w:t>
            </w:r>
          </w:p>
        </w:tc>
        <w:tc>
          <w:tcPr>
            <w:tcW w:w="368" w:type="pct"/>
            <w:shd w:val="clear" w:color="auto" w:fill="FFFFFF"/>
          </w:tcPr>
          <w:p w14:paraId="45A4AFBD" w14:textId="4230207E" w:rsidR="003D29FA" w:rsidRPr="009D4A0D" w:rsidRDefault="00604E4F" w:rsidP="009D4A0D">
            <w:pPr>
              <w:pStyle w:val="BodyText"/>
              <w:jc w:val="center"/>
              <w:rPr>
                <w:rStyle w:val="Emphasis"/>
              </w:rPr>
            </w:pPr>
            <w:r w:rsidRPr="009D4A0D">
              <w:rPr>
                <w:rStyle w:val="Emphasis"/>
              </w:rPr>
              <w:t>C / E</w:t>
            </w:r>
          </w:p>
        </w:tc>
      </w:tr>
      <w:tr w:rsidR="003D29FA" w:rsidRPr="002C63A0" w14:paraId="44BFF69B" w14:textId="77777777" w:rsidTr="00DF5AEE">
        <w:trPr>
          <w:cantSplit/>
          <w:jc w:val="center"/>
        </w:trPr>
        <w:tc>
          <w:tcPr>
            <w:tcW w:w="393" w:type="pct"/>
            <w:shd w:val="clear" w:color="auto" w:fill="FFFFFF"/>
          </w:tcPr>
          <w:p w14:paraId="6C62090C" w14:textId="77777777" w:rsidR="003D29FA" w:rsidRPr="002C63A0" w:rsidRDefault="00B6429F" w:rsidP="009D4A0D">
            <w:pPr>
              <w:pStyle w:val="BodyText"/>
            </w:pPr>
            <w:r w:rsidRPr="002C63A0">
              <w:t>2.3.9.</w:t>
            </w:r>
          </w:p>
        </w:tc>
        <w:tc>
          <w:tcPr>
            <w:tcW w:w="4239" w:type="pct"/>
            <w:shd w:val="clear" w:color="auto" w:fill="FFFFFF"/>
          </w:tcPr>
          <w:p w14:paraId="0801F64B" w14:textId="77777777" w:rsidR="003D29FA" w:rsidRPr="002C63A0" w:rsidRDefault="00B6429F" w:rsidP="009D4A0D">
            <w:pPr>
              <w:pStyle w:val="BodyText"/>
            </w:pPr>
            <w:r w:rsidRPr="002C63A0">
              <w:t>Where the nomination committee is separate from the remuneration committee, the chairman of the nomination committee may not also be the chairman of the remuneration committee.</w:t>
            </w:r>
          </w:p>
        </w:tc>
        <w:tc>
          <w:tcPr>
            <w:tcW w:w="368" w:type="pct"/>
            <w:shd w:val="clear" w:color="auto" w:fill="FFFFFF"/>
          </w:tcPr>
          <w:p w14:paraId="4E524222" w14:textId="77777777" w:rsidR="003D29FA" w:rsidRPr="009D4A0D" w:rsidRDefault="00B6429F" w:rsidP="009D4A0D">
            <w:pPr>
              <w:pStyle w:val="BodyText"/>
              <w:jc w:val="center"/>
              <w:rPr>
                <w:rStyle w:val="Emphasis"/>
              </w:rPr>
            </w:pPr>
            <w:r w:rsidRPr="009D4A0D">
              <w:rPr>
                <w:rStyle w:val="Emphasis"/>
              </w:rPr>
              <w:t>C / E</w:t>
            </w:r>
          </w:p>
        </w:tc>
      </w:tr>
      <w:tr w:rsidR="003D29FA" w:rsidRPr="002C63A0" w14:paraId="4900C9FE" w14:textId="77777777" w:rsidTr="00DF5AEE">
        <w:trPr>
          <w:cantSplit/>
          <w:jc w:val="center"/>
        </w:trPr>
        <w:tc>
          <w:tcPr>
            <w:tcW w:w="393" w:type="pct"/>
            <w:shd w:val="clear" w:color="auto" w:fill="FFFFFF"/>
          </w:tcPr>
          <w:p w14:paraId="13647380" w14:textId="77777777" w:rsidR="003D29FA" w:rsidRPr="002C63A0" w:rsidRDefault="00B6429F" w:rsidP="009D4A0D">
            <w:pPr>
              <w:pStyle w:val="BodyText"/>
            </w:pPr>
            <w:r w:rsidRPr="002C63A0">
              <w:t>2.3.10</w:t>
            </w:r>
          </w:p>
        </w:tc>
        <w:tc>
          <w:tcPr>
            <w:tcW w:w="4239" w:type="pct"/>
            <w:shd w:val="clear" w:color="auto" w:fill="FFFFFF"/>
          </w:tcPr>
          <w:p w14:paraId="0FAFAB27" w14:textId="77777777" w:rsidR="003D29FA" w:rsidRPr="002C63A0" w:rsidRDefault="00B6429F" w:rsidP="009D4A0D">
            <w:pPr>
              <w:pStyle w:val="BodyText"/>
            </w:pPr>
            <w:r w:rsidRPr="002C63A0">
              <w:t>. The nomination committee periodically and consistently reviews the needs for Board renewal.</w:t>
            </w:r>
          </w:p>
        </w:tc>
        <w:tc>
          <w:tcPr>
            <w:tcW w:w="368" w:type="pct"/>
            <w:shd w:val="clear" w:color="auto" w:fill="FFFFFF"/>
          </w:tcPr>
          <w:p w14:paraId="6145ACBD" w14:textId="77777777" w:rsidR="003D29FA" w:rsidRPr="009D4A0D" w:rsidRDefault="00B6429F" w:rsidP="009D4A0D">
            <w:pPr>
              <w:pStyle w:val="BodyText"/>
              <w:jc w:val="center"/>
              <w:rPr>
                <w:rStyle w:val="Emphasis"/>
              </w:rPr>
            </w:pPr>
            <w:r w:rsidRPr="009D4A0D">
              <w:rPr>
                <w:rStyle w:val="Emphasis"/>
              </w:rPr>
              <w:t>C / E</w:t>
            </w:r>
          </w:p>
        </w:tc>
      </w:tr>
      <w:tr w:rsidR="003D29FA" w:rsidRPr="002C63A0" w14:paraId="60816D23" w14:textId="77777777" w:rsidTr="00DF5AEE">
        <w:trPr>
          <w:cantSplit/>
          <w:jc w:val="center"/>
        </w:trPr>
        <w:tc>
          <w:tcPr>
            <w:tcW w:w="393" w:type="pct"/>
            <w:shd w:val="clear" w:color="auto" w:fill="FFFFFF"/>
          </w:tcPr>
          <w:p w14:paraId="3E51EE5D" w14:textId="77777777" w:rsidR="003D29FA" w:rsidRPr="002C63A0" w:rsidRDefault="00B6429F" w:rsidP="009D4A0D">
            <w:pPr>
              <w:pStyle w:val="BodyText"/>
            </w:pPr>
            <w:r w:rsidRPr="002C63A0">
              <w:t>2.3.11</w:t>
            </w:r>
          </w:p>
        </w:tc>
        <w:tc>
          <w:tcPr>
            <w:tcW w:w="4239" w:type="pct"/>
            <w:shd w:val="clear" w:color="auto" w:fill="FFFFFF"/>
          </w:tcPr>
          <w:p w14:paraId="68323E80" w14:textId="77777777" w:rsidR="003D29FA" w:rsidRPr="002C63A0" w:rsidRDefault="00B6429F" w:rsidP="009D4A0D">
            <w:pPr>
              <w:pStyle w:val="BodyText"/>
            </w:pPr>
            <w:r w:rsidRPr="002C63A0">
              <w:t>. The nomination procedure by the nomination committee shall be clearly defined and applied in a transparent and effective manner.</w:t>
            </w:r>
          </w:p>
        </w:tc>
        <w:tc>
          <w:tcPr>
            <w:tcW w:w="368" w:type="pct"/>
            <w:shd w:val="clear" w:color="auto" w:fill="FFFFFF"/>
          </w:tcPr>
          <w:p w14:paraId="6A9490BC" w14:textId="77777777" w:rsidR="003D29FA" w:rsidRPr="009D4A0D" w:rsidRDefault="00B6429F" w:rsidP="009D4A0D">
            <w:pPr>
              <w:pStyle w:val="BodyText"/>
              <w:jc w:val="center"/>
              <w:rPr>
                <w:rStyle w:val="Emphasis"/>
              </w:rPr>
            </w:pPr>
            <w:r w:rsidRPr="009D4A0D">
              <w:rPr>
                <w:rStyle w:val="Emphasis"/>
              </w:rPr>
              <w:t>C / E</w:t>
            </w:r>
          </w:p>
        </w:tc>
      </w:tr>
      <w:tr w:rsidR="003D29FA" w:rsidRPr="002C63A0" w14:paraId="0455FC8F" w14:textId="77777777" w:rsidTr="00DF5AEE">
        <w:trPr>
          <w:cantSplit/>
          <w:jc w:val="center"/>
        </w:trPr>
        <w:tc>
          <w:tcPr>
            <w:tcW w:w="393" w:type="pct"/>
            <w:shd w:val="clear" w:color="auto" w:fill="FFFFFF"/>
          </w:tcPr>
          <w:p w14:paraId="6044C6AF" w14:textId="77777777" w:rsidR="003D29FA" w:rsidRPr="002C63A0" w:rsidRDefault="00B6429F" w:rsidP="009D4A0D">
            <w:pPr>
              <w:pStyle w:val="BodyText"/>
            </w:pPr>
            <w:r w:rsidRPr="002C63A0">
              <w:lastRenderedPageBreak/>
              <w:t>2.3.12.</w:t>
            </w:r>
          </w:p>
        </w:tc>
        <w:tc>
          <w:tcPr>
            <w:tcW w:w="4239" w:type="pct"/>
            <w:shd w:val="clear" w:color="auto" w:fill="FFFFFF"/>
          </w:tcPr>
          <w:p w14:paraId="498701CA" w14:textId="77777777" w:rsidR="003D29FA" w:rsidRPr="002C63A0" w:rsidRDefault="00B6429F" w:rsidP="009D4A0D">
            <w:pPr>
              <w:pStyle w:val="BodyText"/>
            </w:pPr>
            <w:r w:rsidRPr="002C63A0">
              <w:t>The term of office of the members of the nomination committee shall coincide with the term of office of the Board of Directors, which shall be renewable. In any case, their term of office on the Committee shall not exceed nine (9) years in total.</w:t>
            </w:r>
          </w:p>
        </w:tc>
        <w:tc>
          <w:tcPr>
            <w:tcW w:w="368" w:type="pct"/>
            <w:shd w:val="clear" w:color="auto" w:fill="FFFFFF"/>
          </w:tcPr>
          <w:p w14:paraId="5B5C7088" w14:textId="77777777" w:rsidR="003D29FA" w:rsidRPr="009D4A0D" w:rsidRDefault="00B6429F" w:rsidP="009D4A0D">
            <w:pPr>
              <w:pStyle w:val="BodyText"/>
              <w:jc w:val="center"/>
              <w:rPr>
                <w:rStyle w:val="Emphasis"/>
              </w:rPr>
            </w:pPr>
            <w:r w:rsidRPr="009D4A0D">
              <w:rPr>
                <w:rStyle w:val="Emphasis"/>
              </w:rPr>
              <w:t>C / E</w:t>
            </w:r>
          </w:p>
        </w:tc>
      </w:tr>
    </w:tbl>
    <w:p w14:paraId="5B227B1C" w14:textId="77777777" w:rsidR="00CA4C3B" w:rsidRDefault="009D4A0D" w:rsidP="004417A7">
      <w:pPr>
        <w:pStyle w:val="Heading2-MultiLevelList-SemiBold"/>
      </w:pPr>
      <w:r w:rsidRPr="00CA4C3B">
        <w:t>Remuneration</w:t>
      </w:r>
      <w:r w:rsidRPr="002C63A0">
        <w:t xml:space="preserve"> of members of the Board of Directors</w:t>
      </w:r>
      <w:r w:rsidR="00CA4C3B" w:rsidRPr="00CA4C3B">
        <w:t xml:space="preserve"> </w:t>
      </w:r>
    </w:p>
    <w:p w14:paraId="3EC4A9D2" w14:textId="17DED873" w:rsidR="009D4A0D" w:rsidRDefault="00CA4C3B" w:rsidP="00CA4C3B">
      <w:pPr>
        <w:pStyle w:val="Title"/>
      </w:pPr>
      <w:r w:rsidRPr="002C63A0">
        <w:t>MANDATORY PROVISIONS</w:t>
      </w:r>
    </w:p>
    <w:tbl>
      <w:tblPr>
        <w:tblOverlap w:val="never"/>
        <w:tblW w:w="5000" w:type="pct"/>
        <w:jc w:val="center"/>
        <w:tblCellMar>
          <w:left w:w="57" w:type="dxa"/>
          <w:right w:w="57" w:type="dxa"/>
        </w:tblCellMar>
        <w:tblLook w:val="04A0" w:firstRow="1" w:lastRow="0" w:firstColumn="1" w:lastColumn="0" w:noHBand="0" w:noVBand="1"/>
      </w:tblPr>
      <w:tblGrid>
        <w:gridCol w:w="710"/>
        <w:gridCol w:w="7649"/>
        <w:gridCol w:w="670"/>
      </w:tblGrid>
      <w:tr w:rsidR="00CA4C3B" w:rsidRPr="002C63A0" w14:paraId="05705F2B" w14:textId="77777777" w:rsidTr="00774A7E">
        <w:trPr>
          <w:trHeight w:val="340"/>
          <w:jc w:val="center"/>
        </w:trPr>
        <w:tc>
          <w:tcPr>
            <w:tcW w:w="393" w:type="pct"/>
            <w:shd w:val="clear" w:color="auto" w:fill="FFFFFF"/>
          </w:tcPr>
          <w:p w14:paraId="59EFD3C6" w14:textId="6435C2A4" w:rsidR="00CA4C3B" w:rsidRPr="00CA4C3B" w:rsidRDefault="00CA4C3B" w:rsidP="00976FA7">
            <w:pPr>
              <w:pStyle w:val="BodyText"/>
              <w:rPr>
                <w:lang w:val="el-GR"/>
              </w:rPr>
            </w:pPr>
            <w:r>
              <w:rPr>
                <w:lang w:val="el-GR"/>
              </w:rPr>
              <w:t>2.4.1.</w:t>
            </w:r>
          </w:p>
        </w:tc>
        <w:tc>
          <w:tcPr>
            <w:tcW w:w="4236" w:type="pct"/>
            <w:shd w:val="clear" w:color="auto" w:fill="FFFFFF"/>
            <w:vAlign w:val="center"/>
          </w:tcPr>
          <w:p w14:paraId="2D864404" w14:textId="32A1DCC0" w:rsidR="00CA4C3B" w:rsidRPr="002C63A0" w:rsidRDefault="00CA4C3B" w:rsidP="00976FA7">
            <w:pPr>
              <w:pStyle w:val="BodyText"/>
              <w:rPr>
                <w:szCs w:val="22"/>
              </w:rPr>
            </w:pPr>
            <w:r w:rsidRPr="002C63A0">
              <w:t>"Companies with shares listed on a regulated market are required to establish a remuneration policy for the members of the board of directors and, if applicable, for the director-general manager or his/her deputy. The reference in this article and in articles 111 and 112 of Law no. 4548/2018 to the Board of Directors includes the Director-General and his/her deputy, if any. The articles of association may provide that the provisions of this article and articles 111 and 112 shall apply: (a) to senior managers as defined in par. 9 of International Accounting Standard 24; and (b) to companies with shares not listed on a regulated market."</w:t>
            </w:r>
            <w:r w:rsidRPr="002C63A0">
              <w:rPr>
                <w:rStyle w:val="FootnoteReference"/>
                <w:i/>
                <w:sz w:val="22"/>
              </w:rPr>
              <w:footnoteReference w:id="26"/>
            </w:r>
          </w:p>
        </w:tc>
        <w:tc>
          <w:tcPr>
            <w:tcW w:w="371" w:type="pct"/>
            <w:shd w:val="clear" w:color="auto" w:fill="FFFFFF"/>
          </w:tcPr>
          <w:p w14:paraId="12EC11B7" w14:textId="77777777" w:rsidR="00CA4C3B" w:rsidRPr="00DF5AEE" w:rsidRDefault="00CA4C3B" w:rsidP="00DF5AEE">
            <w:pPr>
              <w:pStyle w:val="BodyText"/>
              <w:jc w:val="center"/>
              <w:rPr>
                <w:rStyle w:val="Emphasis"/>
              </w:rPr>
            </w:pPr>
            <w:r w:rsidRPr="00DF5AEE">
              <w:rPr>
                <w:rStyle w:val="Emphasis"/>
              </w:rPr>
              <w:t>L</w:t>
            </w:r>
          </w:p>
        </w:tc>
      </w:tr>
      <w:tr w:rsidR="00CA4C3B" w:rsidRPr="002C63A0" w14:paraId="1B6EA217" w14:textId="77777777" w:rsidTr="00774A7E">
        <w:trPr>
          <w:trHeight w:val="340"/>
          <w:jc w:val="center"/>
        </w:trPr>
        <w:tc>
          <w:tcPr>
            <w:tcW w:w="393" w:type="pct"/>
            <w:shd w:val="clear" w:color="auto" w:fill="FFFFFF"/>
          </w:tcPr>
          <w:p w14:paraId="0B288526" w14:textId="50D7489E" w:rsidR="00CA4C3B" w:rsidRPr="00CA4C3B" w:rsidRDefault="00CA4C3B" w:rsidP="00976FA7">
            <w:pPr>
              <w:pStyle w:val="BodyText"/>
              <w:rPr>
                <w:lang w:val="el-GR"/>
              </w:rPr>
            </w:pPr>
            <w:r>
              <w:rPr>
                <w:lang w:val="el-GR"/>
              </w:rPr>
              <w:t>2.4.2.</w:t>
            </w:r>
          </w:p>
        </w:tc>
        <w:tc>
          <w:tcPr>
            <w:tcW w:w="4236" w:type="pct"/>
            <w:shd w:val="clear" w:color="auto" w:fill="FFFFFF"/>
            <w:vAlign w:val="bottom"/>
          </w:tcPr>
          <w:p w14:paraId="42FFA540" w14:textId="0FD95961" w:rsidR="00CA4C3B" w:rsidRPr="002C63A0" w:rsidRDefault="00CA4C3B" w:rsidP="00976FA7">
            <w:pPr>
              <w:pStyle w:val="BodyText"/>
              <w:rPr>
                <w:szCs w:val="22"/>
              </w:rPr>
            </w:pPr>
            <w:r w:rsidRPr="002C63A0">
              <w:t>"Subject to articles 109 to 112 of Law no. 4548/2018, the Remuneration Committee:</w:t>
            </w:r>
          </w:p>
          <w:p w14:paraId="64735DAB" w14:textId="1E1B3E90" w:rsidR="00CA4C3B" w:rsidRPr="002C63A0" w:rsidRDefault="00CA4C3B" w:rsidP="00976FA7">
            <w:pPr>
              <w:pStyle w:val="BodyText"/>
              <w:rPr>
                <w:szCs w:val="22"/>
              </w:rPr>
            </w:pPr>
            <w:r w:rsidRPr="002C63A0">
              <w:t>a) make proposals to the Board of Directors regarding the remuneration policy submitted to the General Meeting for approval, in accordance with par. 2 of article 110 of Law no. 4548/2018; b) makes proposals to the Board of Directors regarding the remuneration of persons falling within the scope of the remuneration policy, pursuant to article 110 of Law no. 4548/2018, and regarding the remuneration of the Company's senior managers, in particular the head of the internal audit unit,</w:t>
            </w:r>
          </w:p>
          <w:p w14:paraId="38DD45A9" w14:textId="1323E416" w:rsidR="00CA4C3B" w:rsidRPr="002C63A0" w:rsidRDefault="00CA4C3B" w:rsidP="00976FA7">
            <w:pPr>
              <w:pStyle w:val="BodyText"/>
              <w:rPr>
                <w:szCs w:val="22"/>
              </w:rPr>
            </w:pPr>
            <w:r w:rsidRPr="002C63A0">
              <w:t>c) examine the information contained in the final draft of the annual remuneration report, providing its opinion to the Board of Directors before submitting the report to the General Meeting, pursuant to article 112 of Law no. 4548/</w:t>
            </w:r>
            <w:proofErr w:type="gramStart"/>
            <w:r w:rsidRPr="002C63A0">
              <w:t>2018.»</w:t>
            </w:r>
            <w:proofErr w:type="gramEnd"/>
            <w:r w:rsidRPr="002C63A0">
              <w:rPr>
                <w:rStyle w:val="FootnoteReference"/>
                <w:i/>
                <w:sz w:val="22"/>
              </w:rPr>
              <w:footnoteReference w:id="27"/>
            </w:r>
          </w:p>
        </w:tc>
        <w:tc>
          <w:tcPr>
            <w:tcW w:w="371" w:type="pct"/>
            <w:shd w:val="clear" w:color="auto" w:fill="FFFFFF"/>
          </w:tcPr>
          <w:p w14:paraId="1BC62463" w14:textId="77777777" w:rsidR="00CA4C3B" w:rsidRPr="00DF5AEE" w:rsidRDefault="00CA4C3B" w:rsidP="00DF5AEE">
            <w:pPr>
              <w:pStyle w:val="BodyText"/>
              <w:jc w:val="center"/>
              <w:rPr>
                <w:rStyle w:val="Emphasis"/>
              </w:rPr>
            </w:pPr>
            <w:r w:rsidRPr="00DF5AEE">
              <w:rPr>
                <w:rStyle w:val="Emphasis"/>
              </w:rPr>
              <w:t>L</w:t>
            </w:r>
          </w:p>
        </w:tc>
      </w:tr>
    </w:tbl>
    <w:p w14:paraId="2046861B" w14:textId="1CFA3E9B" w:rsidR="00CA4C3B" w:rsidRDefault="00CA4C3B" w:rsidP="00CA4C3B">
      <w:pPr>
        <w:pStyle w:val="Title"/>
      </w:pPr>
      <w:r w:rsidRPr="002C63A0">
        <w:t>SPECIAL PRACTICES</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CA4C3B" w:rsidRPr="002C63A0" w14:paraId="51DA7BF3" w14:textId="77777777" w:rsidTr="00DF5AEE">
        <w:trPr>
          <w:trHeight w:val="340"/>
          <w:jc w:val="center"/>
        </w:trPr>
        <w:tc>
          <w:tcPr>
            <w:tcW w:w="393" w:type="pct"/>
            <w:shd w:val="clear" w:color="auto" w:fill="FFFFFF"/>
          </w:tcPr>
          <w:p w14:paraId="71F9859E" w14:textId="46C7B694" w:rsidR="00CA4C3B" w:rsidRPr="00CA4C3B" w:rsidRDefault="00CA4C3B" w:rsidP="00CA4C3B">
            <w:pPr>
              <w:pStyle w:val="BodyText"/>
              <w:rPr>
                <w:lang w:val="el-GR"/>
              </w:rPr>
            </w:pPr>
            <w:r>
              <w:rPr>
                <w:lang w:val="el-GR"/>
              </w:rPr>
              <w:t>2.4.3.</w:t>
            </w:r>
          </w:p>
        </w:tc>
        <w:tc>
          <w:tcPr>
            <w:tcW w:w="4239" w:type="pct"/>
            <w:shd w:val="clear" w:color="auto" w:fill="FFFFFF"/>
            <w:vAlign w:val="bottom"/>
          </w:tcPr>
          <w:p w14:paraId="209257C7" w14:textId="1616EDE9" w:rsidR="00CA4C3B" w:rsidRPr="002C63A0" w:rsidRDefault="00CA4C3B" w:rsidP="00CA4C3B">
            <w:pPr>
              <w:pStyle w:val="BodyText"/>
              <w:rPr>
                <w:szCs w:val="22"/>
              </w:rPr>
            </w:pPr>
            <w:r w:rsidRPr="002C63A0">
              <w:t xml:space="preserve">The remuneration of the executive members of the Board of Directors and senior managers of the company is linked to the size of the company, the complexity of its activities, the extent of their responsibilities, their degree of responsibility, the corporate strategy, the company's </w:t>
            </w:r>
            <w:proofErr w:type="gramStart"/>
            <w:r w:rsidRPr="002C63A0">
              <w:t>objectives</w:t>
            </w:r>
            <w:proofErr w:type="gramEnd"/>
            <w:r w:rsidRPr="002C63A0">
              <w:t xml:space="preserve"> and the </w:t>
            </w:r>
            <w:proofErr w:type="spellStart"/>
            <w:r w:rsidRPr="002C63A0">
              <w:t>realisation</w:t>
            </w:r>
            <w:proofErr w:type="spellEnd"/>
            <w:r w:rsidRPr="002C63A0">
              <w:t xml:space="preserve"> of these, with the ultimate goal of creating long-term value for the company. The process for developing a remuneration policy shall be objective and transparent. The additional remuneration of the members of the Board of Directors should be linked to the achievement of certain objectives and should be dependent on or justified by the financial results of the company based on its annual financial statements.</w:t>
            </w:r>
          </w:p>
        </w:tc>
        <w:tc>
          <w:tcPr>
            <w:tcW w:w="368" w:type="pct"/>
            <w:shd w:val="clear" w:color="auto" w:fill="FFFFFF"/>
          </w:tcPr>
          <w:p w14:paraId="293E3095" w14:textId="77777777" w:rsidR="00CA4C3B" w:rsidRPr="00CA4C3B" w:rsidRDefault="00CA4C3B" w:rsidP="00CA4C3B">
            <w:pPr>
              <w:pStyle w:val="BodyText"/>
              <w:jc w:val="center"/>
              <w:rPr>
                <w:rStyle w:val="Emphasis"/>
              </w:rPr>
            </w:pPr>
            <w:r w:rsidRPr="00CA4C3B">
              <w:rPr>
                <w:rStyle w:val="Emphasis"/>
              </w:rPr>
              <w:t>C / E</w:t>
            </w:r>
          </w:p>
        </w:tc>
      </w:tr>
      <w:tr w:rsidR="003D29FA" w:rsidRPr="002C63A0" w14:paraId="0170A4C5" w14:textId="77777777" w:rsidTr="00DF5AEE">
        <w:trPr>
          <w:trHeight w:hRule="exact" w:val="1545"/>
          <w:jc w:val="center"/>
        </w:trPr>
        <w:tc>
          <w:tcPr>
            <w:tcW w:w="393" w:type="pct"/>
            <w:shd w:val="clear" w:color="auto" w:fill="FFFFFF"/>
          </w:tcPr>
          <w:p w14:paraId="1DD1FFAA" w14:textId="77777777" w:rsidR="003D29FA" w:rsidRPr="002C63A0" w:rsidRDefault="00B6429F" w:rsidP="00CA4C3B">
            <w:pPr>
              <w:pStyle w:val="BodyText"/>
            </w:pPr>
            <w:r w:rsidRPr="002C63A0">
              <w:lastRenderedPageBreak/>
              <w:t>2.4.4.</w:t>
            </w:r>
          </w:p>
        </w:tc>
        <w:tc>
          <w:tcPr>
            <w:tcW w:w="4239" w:type="pct"/>
            <w:shd w:val="clear" w:color="auto" w:fill="FFFFFF"/>
          </w:tcPr>
          <w:p w14:paraId="1C49D52E" w14:textId="77777777" w:rsidR="003D29FA" w:rsidRPr="00681A91" w:rsidRDefault="00B6429F" w:rsidP="00681A91">
            <w:pPr>
              <w:pStyle w:val="BodyText"/>
            </w:pPr>
            <w:r w:rsidRPr="002C63A0">
              <w:t>The additional remuneration of members of the Board of Directors who participate in committees for transparency and information purposes is disclosed separately in the remuneration report, but also in the approval by the general meeting.</w:t>
            </w:r>
          </w:p>
        </w:tc>
        <w:tc>
          <w:tcPr>
            <w:tcW w:w="368" w:type="pct"/>
            <w:shd w:val="clear" w:color="auto" w:fill="FFFFFF"/>
          </w:tcPr>
          <w:p w14:paraId="578416EF" w14:textId="77777777" w:rsidR="003D29FA" w:rsidRPr="00CA4C3B" w:rsidRDefault="00B6429F" w:rsidP="00CA4C3B">
            <w:pPr>
              <w:pStyle w:val="BodyText"/>
              <w:jc w:val="center"/>
              <w:rPr>
                <w:rStyle w:val="Emphasis"/>
              </w:rPr>
            </w:pPr>
            <w:r w:rsidRPr="00CA4C3B">
              <w:rPr>
                <w:rStyle w:val="Emphasis"/>
              </w:rPr>
              <w:t>C / E</w:t>
            </w:r>
          </w:p>
        </w:tc>
      </w:tr>
      <w:tr w:rsidR="003D29FA" w:rsidRPr="002C63A0" w14:paraId="24767484" w14:textId="77777777" w:rsidTr="00DF5AEE">
        <w:trPr>
          <w:trHeight w:hRule="exact" w:val="1670"/>
          <w:jc w:val="center"/>
        </w:trPr>
        <w:tc>
          <w:tcPr>
            <w:tcW w:w="393" w:type="pct"/>
            <w:shd w:val="clear" w:color="auto" w:fill="FFFFFF"/>
          </w:tcPr>
          <w:p w14:paraId="596DDA27" w14:textId="77777777" w:rsidR="003D29FA" w:rsidRPr="002C63A0" w:rsidRDefault="00B6429F" w:rsidP="00CA4C3B">
            <w:pPr>
              <w:pStyle w:val="BodyText"/>
            </w:pPr>
            <w:r w:rsidRPr="002C63A0">
              <w:t>2.4.5.</w:t>
            </w:r>
          </w:p>
        </w:tc>
        <w:tc>
          <w:tcPr>
            <w:tcW w:w="4239" w:type="pct"/>
            <w:shd w:val="clear" w:color="auto" w:fill="FFFFFF"/>
          </w:tcPr>
          <w:p w14:paraId="6656FA09" w14:textId="77777777" w:rsidR="003D29FA" w:rsidRPr="002C63A0" w:rsidRDefault="00B6429F" w:rsidP="00CA4C3B">
            <w:pPr>
              <w:pStyle w:val="BodyText"/>
            </w:pPr>
            <w:r w:rsidRPr="002C63A0">
              <w:t xml:space="preserve">The members of the Board of Directors exercise independent judgment and discretion when approving remuneration or recommending to the General Meeting the approval of the remuneration policy, </w:t>
            </w:r>
            <w:proofErr w:type="gramStart"/>
            <w:r w:rsidRPr="002C63A0">
              <w:t>taking into account</w:t>
            </w:r>
            <w:proofErr w:type="gramEnd"/>
            <w:r w:rsidRPr="002C63A0">
              <w:t xml:space="preserve"> both individual performance and the performance of the company.</w:t>
            </w:r>
          </w:p>
        </w:tc>
        <w:tc>
          <w:tcPr>
            <w:tcW w:w="368" w:type="pct"/>
            <w:shd w:val="clear" w:color="auto" w:fill="FFFFFF"/>
          </w:tcPr>
          <w:p w14:paraId="31C317D8" w14:textId="77777777" w:rsidR="003D29FA" w:rsidRPr="00CA4C3B" w:rsidRDefault="00B6429F" w:rsidP="00CA4C3B">
            <w:pPr>
              <w:pStyle w:val="BodyText"/>
              <w:jc w:val="center"/>
              <w:rPr>
                <w:rStyle w:val="Emphasis"/>
              </w:rPr>
            </w:pPr>
            <w:r w:rsidRPr="00CA4C3B">
              <w:rPr>
                <w:rStyle w:val="Emphasis"/>
              </w:rPr>
              <w:t>C / E</w:t>
            </w:r>
          </w:p>
        </w:tc>
      </w:tr>
    </w:tbl>
    <w:p w14:paraId="47CCD677" w14:textId="7BF2CDB9" w:rsidR="00CA4C3B" w:rsidRDefault="00CA4C3B" w:rsidP="00CA4C3B">
      <w:pPr>
        <w:pStyle w:val="Title"/>
      </w:pPr>
      <w:r w:rsidRPr="002C63A0">
        <w:t>MANDATORY PROVISION</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4C292B87" w14:textId="77777777" w:rsidTr="00DF5AEE">
        <w:trPr>
          <w:trHeight w:hRule="exact" w:val="1296"/>
          <w:jc w:val="center"/>
        </w:trPr>
        <w:tc>
          <w:tcPr>
            <w:tcW w:w="393" w:type="pct"/>
            <w:shd w:val="clear" w:color="auto" w:fill="FFFFFF"/>
          </w:tcPr>
          <w:p w14:paraId="6F935647" w14:textId="77777777" w:rsidR="003D29FA" w:rsidRPr="002C63A0" w:rsidRDefault="00B6429F" w:rsidP="00CA4C3B">
            <w:pPr>
              <w:pStyle w:val="BodyText"/>
            </w:pPr>
            <w:r w:rsidRPr="002C63A0">
              <w:t>2.4.6.</w:t>
            </w:r>
          </w:p>
        </w:tc>
        <w:tc>
          <w:tcPr>
            <w:tcW w:w="4239" w:type="pct"/>
            <w:shd w:val="clear" w:color="auto" w:fill="FFFFFF"/>
          </w:tcPr>
          <w:p w14:paraId="0261C262" w14:textId="0106DCDB" w:rsidR="003D29FA" w:rsidRPr="002C63A0" w:rsidRDefault="00B6429F" w:rsidP="00CA4C3B">
            <w:pPr>
              <w:pStyle w:val="BodyText"/>
            </w:pPr>
            <w:r w:rsidRPr="002C63A0">
              <w:t>"The Company shall have a remuneration committee consisting of at least three (3) non-</w:t>
            </w:r>
            <w:proofErr w:type="gramStart"/>
            <w:r w:rsidRPr="002C63A0">
              <w:t>executive</w:t>
            </w:r>
            <w:proofErr w:type="gramEnd"/>
            <w:r w:rsidRPr="002C63A0">
              <w:t xml:space="preserve"> mostly (at least two (2)) independent members, with an independent chairman."</w:t>
            </w:r>
            <w:r w:rsidR="002A4DEE" w:rsidRPr="002C63A0">
              <w:rPr>
                <w:rStyle w:val="FootnoteReference"/>
                <w:i/>
              </w:rPr>
              <w:footnoteReference w:id="28"/>
            </w:r>
          </w:p>
        </w:tc>
        <w:tc>
          <w:tcPr>
            <w:tcW w:w="368" w:type="pct"/>
            <w:shd w:val="clear" w:color="auto" w:fill="FFFFFF"/>
          </w:tcPr>
          <w:p w14:paraId="7B6AD2E2" w14:textId="77777777" w:rsidR="003D29FA" w:rsidRPr="00CA4C3B" w:rsidRDefault="00B6429F" w:rsidP="00CA4C3B">
            <w:pPr>
              <w:pStyle w:val="BodyText"/>
              <w:jc w:val="center"/>
              <w:rPr>
                <w:rStyle w:val="Emphasis"/>
              </w:rPr>
            </w:pPr>
            <w:r w:rsidRPr="00CA4C3B">
              <w:rPr>
                <w:rStyle w:val="Emphasis"/>
              </w:rPr>
              <w:t>L</w:t>
            </w:r>
          </w:p>
        </w:tc>
      </w:tr>
    </w:tbl>
    <w:p w14:paraId="401B9F70" w14:textId="4C5D050F" w:rsidR="00CA4C3B" w:rsidRDefault="00CA4C3B" w:rsidP="00CA4C3B">
      <w:pPr>
        <w:pStyle w:val="Title"/>
      </w:pPr>
      <w:r w:rsidRPr="002C63A0">
        <w:t>SPECIAL PRACTICES</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709"/>
        <w:gridCol w:w="7655"/>
        <w:gridCol w:w="665"/>
      </w:tblGrid>
      <w:tr w:rsidR="003D29FA" w:rsidRPr="002C63A0" w14:paraId="225CA905" w14:textId="77777777" w:rsidTr="00DF5AEE">
        <w:trPr>
          <w:trHeight w:val="20"/>
          <w:jc w:val="center"/>
        </w:trPr>
        <w:tc>
          <w:tcPr>
            <w:tcW w:w="393" w:type="pct"/>
            <w:shd w:val="clear" w:color="auto" w:fill="FFFFFF"/>
          </w:tcPr>
          <w:p w14:paraId="72BA43B2" w14:textId="77777777" w:rsidR="003D29FA" w:rsidRPr="002C63A0" w:rsidRDefault="00B6429F" w:rsidP="00CA4C3B">
            <w:pPr>
              <w:pStyle w:val="BodyText"/>
            </w:pPr>
            <w:r w:rsidRPr="002C63A0">
              <w:t>2.4.7.</w:t>
            </w:r>
          </w:p>
        </w:tc>
        <w:tc>
          <w:tcPr>
            <w:tcW w:w="4239" w:type="pct"/>
            <w:shd w:val="clear" w:color="auto" w:fill="FFFFFF"/>
          </w:tcPr>
          <w:p w14:paraId="6EC3E7D7" w14:textId="77777777" w:rsidR="003D29FA" w:rsidRPr="002C63A0" w:rsidRDefault="00B6429F" w:rsidP="00CA4C3B">
            <w:pPr>
              <w:pStyle w:val="BodyText"/>
            </w:pPr>
            <w:r w:rsidRPr="002C63A0">
              <w:t xml:space="preserve">The Chairman of the Board of Directors may be a member of the Remuneration </w:t>
            </w:r>
            <w:proofErr w:type="gramStart"/>
            <w:r w:rsidRPr="002C63A0">
              <w:t>Committee, but</w:t>
            </w:r>
            <w:proofErr w:type="gramEnd"/>
            <w:r w:rsidRPr="002C63A0">
              <w:t xml:space="preserve"> may not chair it unless he/she is independent. If the Chairman of the Board of Directors is a member of the Remuneration Committee, he/she may not participate in the determination of his/her remuneration. The member of the committee designated as its chairperson must have served on the committee as a member for at least one </w:t>
            </w:r>
            <w:proofErr w:type="gramStart"/>
            <w:r w:rsidRPr="002C63A0">
              <w:t>year, unless</w:t>
            </w:r>
            <w:proofErr w:type="gramEnd"/>
            <w:r w:rsidRPr="002C63A0">
              <w:t xml:space="preserve"> the committee has not been formed or operated in the preceding year.</w:t>
            </w:r>
          </w:p>
        </w:tc>
        <w:tc>
          <w:tcPr>
            <w:tcW w:w="368" w:type="pct"/>
            <w:shd w:val="clear" w:color="auto" w:fill="FFFFFF"/>
          </w:tcPr>
          <w:p w14:paraId="6CA21DC3" w14:textId="77777777" w:rsidR="003D29FA" w:rsidRPr="00CA4C3B" w:rsidRDefault="00B6429F" w:rsidP="00CA4C3B">
            <w:pPr>
              <w:pStyle w:val="BodyText"/>
              <w:jc w:val="center"/>
              <w:rPr>
                <w:rStyle w:val="Emphasis"/>
              </w:rPr>
            </w:pPr>
            <w:r w:rsidRPr="00CA4C3B">
              <w:rPr>
                <w:rStyle w:val="Emphasis"/>
              </w:rPr>
              <w:t>C / E</w:t>
            </w:r>
          </w:p>
        </w:tc>
      </w:tr>
      <w:tr w:rsidR="003D29FA" w:rsidRPr="002C63A0" w14:paraId="2C7479A3" w14:textId="77777777" w:rsidTr="00DF5AEE">
        <w:trPr>
          <w:trHeight w:val="20"/>
          <w:jc w:val="center"/>
        </w:trPr>
        <w:tc>
          <w:tcPr>
            <w:tcW w:w="393" w:type="pct"/>
            <w:shd w:val="clear" w:color="auto" w:fill="FFFFFF"/>
          </w:tcPr>
          <w:p w14:paraId="57CCDCF0" w14:textId="77777777" w:rsidR="003D29FA" w:rsidRPr="002C63A0" w:rsidRDefault="00B6429F" w:rsidP="00CA4C3B">
            <w:pPr>
              <w:pStyle w:val="BodyText"/>
            </w:pPr>
            <w:r w:rsidRPr="002C63A0">
              <w:t>2.4.8.</w:t>
            </w:r>
          </w:p>
        </w:tc>
        <w:tc>
          <w:tcPr>
            <w:tcW w:w="4239" w:type="pct"/>
            <w:shd w:val="clear" w:color="auto" w:fill="FFFFFF"/>
          </w:tcPr>
          <w:p w14:paraId="6944BEE6" w14:textId="77777777" w:rsidR="003D29FA" w:rsidRPr="002C63A0" w:rsidRDefault="00B6429F" w:rsidP="00CA4C3B">
            <w:pPr>
              <w:pStyle w:val="BodyText"/>
            </w:pPr>
            <w:r w:rsidRPr="002C63A0">
              <w:t>The Remuneration Committee is responsible for determining the remuneration system for the members of the Board of Directors and senior managers and making a recommendation on it to the Board of Directors, which decides on it or recommends it to the General Meeting, where required.</w:t>
            </w:r>
          </w:p>
        </w:tc>
        <w:tc>
          <w:tcPr>
            <w:tcW w:w="368" w:type="pct"/>
            <w:shd w:val="clear" w:color="auto" w:fill="FFFFFF"/>
          </w:tcPr>
          <w:p w14:paraId="0D5C63FC" w14:textId="77777777" w:rsidR="003D29FA" w:rsidRPr="00CA4C3B" w:rsidRDefault="00B6429F" w:rsidP="00CA4C3B">
            <w:pPr>
              <w:pStyle w:val="BodyText"/>
              <w:jc w:val="center"/>
              <w:rPr>
                <w:rStyle w:val="Emphasis"/>
              </w:rPr>
            </w:pPr>
            <w:r w:rsidRPr="00CA4C3B">
              <w:rPr>
                <w:rStyle w:val="Emphasis"/>
              </w:rPr>
              <w:t>C / E</w:t>
            </w:r>
          </w:p>
        </w:tc>
      </w:tr>
      <w:tr w:rsidR="003D29FA" w:rsidRPr="002C63A0" w14:paraId="1AC8F1CB" w14:textId="77777777" w:rsidTr="00DF5AEE">
        <w:trPr>
          <w:trHeight w:val="20"/>
          <w:jc w:val="center"/>
        </w:trPr>
        <w:tc>
          <w:tcPr>
            <w:tcW w:w="393" w:type="pct"/>
            <w:shd w:val="clear" w:color="auto" w:fill="FFFFFF"/>
          </w:tcPr>
          <w:p w14:paraId="0B6B39CF" w14:textId="77777777" w:rsidR="003D29FA" w:rsidRPr="002C63A0" w:rsidRDefault="00B6429F" w:rsidP="00CA4C3B">
            <w:pPr>
              <w:pStyle w:val="BodyText"/>
            </w:pPr>
            <w:r w:rsidRPr="002C63A0">
              <w:t>2.4.9.</w:t>
            </w:r>
          </w:p>
        </w:tc>
        <w:tc>
          <w:tcPr>
            <w:tcW w:w="4239" w:type="pct"/>
            <w:shd w:val="clear" w:color="auto" w:fill="FFFFFF"/>
          </w:tcPr>
          <w:p w14:paraId="2B957AA4" w14:textId="17442BD3" w:rsidR="003D29FA" w:rsidRPr="002C63A0" w:rsidRDefault="00B6429F" w:rsidP="00CA4C3B">
            <w:pPr>
              <w:pStyle w:val="BodyText"/>
            </w:pPr>
            <w:r w:rsidRPr="002C63A0">
              <w:t xml:space="preserve">The level and structure of remuneration aims to attract and reward those members of the Board of Directors who add value to the company with their skills, </w:t>
            </w:r>
            <w:proofErr w:type="gramStart"/>
            <w:r w:rsidRPr="002C63A0">
              <w:t>knowledge</w:t>
            </w:r>
            <w:proofErr w:type="gramEnd"/>
            <w:r w:rsidRPr="002C63A0">
              <w:t xml:space="preserve"> and experience.</w:t>
            </w:r>
          </w:p>
        </w:tc>
        <w:tc>
          <w:tcPr>
            <w:tcW w:w="368" w:type="pct"/>
            <w:shd w:val="clear" w:color="auto" w:fill="FFFFFF"/>
          </w:tcPr>
          <w:p w14:paraId="208EA126" w14:textId="77777777" w:rsidR="003D29FA" w:rsidRPr="00CA4C3B" w:rsidRDefault="00B6429F" w:rsidP="00CA4C3B">
            <w:pPr>
              <w:pStyle w:val="BodyText"/>
              <w:jc w:val="center"/>
              <w:rPr>
                <w:rStyle w:val="Emphasis"/>
              </w:rPr>
            </w:pPr>
            <w:r w:rsidRPr="00CA4C3B">
              <w:rPr>
                <w:rStyle w:val="Emphasis"/>
              </w:rPr>
              <w:t>C / E</w:t>
            </w:r>
          </w:p>
        </w:tc>
      </w:tr>
    </w:tbl>
    <w:p w14:paraId="2F0058F6" w14:textId="4EA1D24A" w:rsidR="004375B2" w:rsidRDefault="00CA4C3B" w:rsidP="00CA4C3B">
      <w:pPr>
        <w:pStyle w:val="Title"/>
      </w:pPr>
      <w:r w:rsidRPr="002C63A0">
        <w:t>INCORPORATION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7586"/>
        <w:gridCol w:w="655"/>
      </w:tblGrid>
      <w:tr w:rsidR="00CA4C3B" w14:paraId="2BDCFAFB" w14:textId="77777777" w:rsidTr="00DF5AEE">
        <w:tc>
          <w:tcPr>
            <w:tcW w:w="778" w:type="dxa"/>
          </w:tcPr>
          <w:p w14:paraId="53A24E91" w14:textId="27C73BBA" w:rsidR="00CA4C3B" w:rsidRPr="00CA4C3B" w:rsidRDefault="00CA4C3B" w:rsidP="00CA4C3B">
            <w:pPr>
              <w:pStyle w:val="BodyText"/>
              <w:rPr>
                <w:lang w:val="el-GR"/>
              </w:rPr>
            </w:pPr>
            <w:r>
              <w:rPr>
                <w:lang w:val="el-GR"/>
              </w:rPr>
              <w:t>2.4.10.</w:t>
            </w:r>
          </w:p>
        </w:tc>
        <w:tc>
          <w:tcPr>
            <w:tcW w:w="7586" w:type="dxa"/>
          </w:tcPr>
          <w:p w14:paraId="14ACE1FA" w14:textId="058CA10A" w:rsidR="00CA4C3B" w:rsidRDefault="00CA4C3B" w:rsidP="00CA4C3B">
            <w:pPr>
              <w:pStyle w:val="BodyText"/>
            </w:pPr>
            <w:r w:rsidRPr="002C63A0">
              <w:t xml:space="preserve">The </w:t>
            </w:r>
            <w:r w:rsidRPr="00CA4C3B">
              <w:t>Board</w:t>
            </w:r>
            <w:r w:rsidRPr="002C63A0">
              <w:t xml:space="preserve"> reviews and links executive members' remuneration to indicators relating to ESG and sustainable development issues that could add long-term value to the company. In this case, the Board of Directors shall ensure that these indicators are relevant and reliable and promote sound and effective management of ESG and sustainable development issues.</w:t>
            </w:r>
          </w:p>
        </w:tc>
        <w:tc>
          <w:tcPr>
            <w:tcW w:w="655" w:type="dxa"/>
          </w:tcPr>
          <w:p w14:paraId="4765EA5E" w14:textId="31F6C9AD" w:rsidR="00CA4C3B" w:rsidRPr="00CA4C3B" w:rsidRDefault="00CA4C3B" w:rsidP="00CA4C3B">
            <w:pPr>
              <w:jc w:val="center"/>
              <w:rPr>
                <w:rStyle w:val="Emphasis"/>
              </w:rPr>
            </w:pPr>
            <w:r w:rsidRPr="00CA4C3B">
              <w:rPr>
                <w:rStyle w:val="Emphasis"/>
              </w:rPr>
              <w:t>R</w:t>
            </w:r>
          </w:p>
        </w:tc>
      </w:tr>
    </w:tbl>
    <w:p w14:paraId="60DA1F8D" w14:textId="6B87C3F5" w:rsidR="00CA4C3B" w:rsidRDefault="00CA4C3B" w:rsidP="00CA4C3B">
      <w:pPr>
        <w:pStyle w:val="Title"/>
      </w:pPr>
      <w:r w:rsidRPr="002C63A0">
        <w:lastRenderedPageBreak/>
        <w:t>SPECIAL PRACTICES</w:t>
      </w:r>
    </w:p>
    <w:p w14:paraId="1DABEB20" w14:textId="77777777" w:rsidR="00E600EB" w:rsidRDefault="00E600EB" w:rsidP="00E600EB"/>
    <w:tbl>
      <w:tblPr>
        <w:tblOverlap w:val="never"/>
        <w:tblW w:w="5000" w:type="pct"/>
        <w:jc w:val="center"/>
        <w:tblLayout w:type="fixed"/>
        <w:tblCellMar>
          <w:left w:w="57" w:type="dxa"/>
          <w:right w:w="57" w:type="dxa"/>
        </w:tblCellMar>
        <w:tblLook w:val="04A0" w:firstRow="1" w:lastRow="0" w:firstColumn="1" w:lastColumn="0" w:noHBand="0" w:noVBand="1"/>
      </w:tblPr>
      <w:tblGrid>
        <w:gridCol w:w="783"/>
        <w:gridCol w:w="7581"/>
        <w:gridCol w:w="665"/>
      </w:tblGrid>
      <w:tr w:rsidR="00E600EB" w14:paraId="4838A9C5" w14:textId="77777777" w:rsidTr="00DF5AEE">
        <w:trPr>
          <w:trHeight w:val="20"/>
          <w:jc w:val="center"/>
        </w:trPr>
        <w:tc>
          <w:tcPr>
            <w:tcW w:w="434" w:type="pct"/>
            <w:shd w:val="clear" w:color="auto" w:fill="FFFFFF"/>
            <w:noWrap/>
          </w:tcPr>
          <w:p w14:paraId="0392C729" w14:textId="62DF8900" w:rsidR="00E600EB" w:rsidRPr="00E600EB" w:rsidRDefault="00E600EB" w:rsidP="004417A7">
            <w:pPr>
              <w:pStyle w:val="BodyText"/>
              <w:jc w:val="left"/>
            </w:pPr>
            <w:r w:rsidRPr="002C63A0">
              <w:t>2.4.11.</w:t>
            </w:r>
          </w:p>
        </w:tc>
        <w:tc>
          <w:tcPr>
            <w:tcW w:w="4198" w:type="pct"/>
            <w:shd w:val="clear" w:color="auto" w:fill="FFFFFF"/>
            <w:noWrap/>
          </w:tcPr>
          <w:p w14:paraId="30EF34FB" w14:textId="5081086F" w:rsidR="00E600EB" w:rsidRDefault="00E600EB" w:rsidP="00B13594">
            <w:pPr>
              <w:pStyle w:val="BodyText"/>
            </w:pPr>
            <w:r w:rsidRPr="002C63A0">
              <w:t>The term of office of the members of the remuneration committee shall coincide with the term of office of the Board of Directors, which shall be renewable. In any case, their term of office on the Committee shall not exceed nine (9) years in total.</w:t>
            </w:r>
          </w:p>
        </w:tc>
        <w:tc>
          <w:tcPr>
            <w:tcW w:w="368" w:type="pct"/>
            <w:shd w:val="clear" w:color="auto" w:fill="FFFFFF"/>
            <w:noWrap/>
          </w:tcPr>
          <w:p w14:paraId="63D046CA" w14:textId="740F9E14" w:rsidR="00E600EB" w:rsidRPr="00CA4C3B" w:rsidRDefault="00E600EB" w:rsidP="004417A7">
            <w:pPr>
              <w:pStyle w:val="BodyText"/>
              <w:jc w:val="center"/>
              <w:rPr>
                <w:rStyle w:val="Emphasis"/>
              </w:rPr>
            </w:pPr>
            <w:r w:rsidRPr="00CA4C3B">
              <w:rPr>
                <w:rStyle w:val="Emphasis"/>
              </w:rPr>
              <w:t>C / E</w:t>
            </w:r>
          </w:p>
        </w:tc>
      </w:tr>
      <w:tr w:rsidR="004417A7" w14:paraId="02E55FBB" w14:textId="77777777" w:rsidTr="00DF5AEE">
        <w:trPr>
          <w:trHeight w:val="20"/>
          <w:jc w:val="center"/>
        </w:trPr>
        <w:tc>
          <w:tcPr>
            <w:tcW w:w="434" w:type="pct"/>
            <w:shd w:val="clear" w:color="auto" w:fill="FFFFFF"/>
            <w:noWrap/>
          </w:tcPr>
          <w:p w14:paraId="24E04246" w14:textId="5DCE6558" w:rsidR="004417A7" w:rsidRPr="002C63A0" w:rsidRDefault="004417A7" w:rsidP="004417A7">
            <w:pPr>
              <w:pStyle w:val="BodyText"/>
              <w:jc w:val="left"/>
            </w:pPr>
            <w:r w:rsidRPr="002C63A0">
              <w:t>2.4.12.</w:t>
            </w:r>
          </w:p>
        </w:tc>
        <w:tc>
          <w:tcPr>
            <w:tcW w:w="4198" w:type="pct"/>
            <w:shd w:val="clear" w:color="auto" w:fill="FFFFFF"/>
            <w:noWrap/>
          </w:tcPr>
          <w:p w14:paraId="4A5B3EFC" w14:textId="42FEDEF5" w:rsidR="004417A7" w:rsidRPr="002C63A0" w:rsidRDefault="004417A7" w:rsidP="00DF5AEE">
            <w:pPr>
              <w:pStyle w:val="BodyText"/>
            </w:pPr>
            <w:r w:rsidRPr="002C63A0">
              <w:t>When an external remuneration director has been hired, he/she or she reports to the remuneration committee, which is also responsible for guidance and monitoring. The external director is mentioned in the company's annual report together with a statement of any possible relationship between him/her and the company or with members of the Board of Directors individually.</w:t>
            </w:r>
          </w:p>
        </w:tc>
        <w:tc>
          <w:tcPr>
            <w:tcW w:w="368" w:type="pct"/>
            <w:shd w:val="clear" w:color="auto" w:fill="FFFFFF"/>
            <w:noWrap/>
          </w:tcPr>
          <w:p w14:paraId="298C354C" w14:textId="62CBD4A9" w:rsidR="004417A7" w:rsidRPr="00CA4C3B" w:rsidRDefault="004417A7" w:rsidP="004417A7">
            <w:pPr>
              <w:pStyle w:val="BodyText"/>
              <w:jc w:val="center"/>
              <w:rPr>
                <w:rStyle w:val="Emphasis"/>
              </w:rPr>
            </w:pPr>
            <w:r w:rsidRPr="00CA4C3B">
              <w:rPr>
                <w:rStyle w:val="Emphasis"/>
              </w:rPr>
              <w:t>C / E</w:t>
            </w:r>
          </w:p>
        </w:tc>
      </w:tr>
      <w:tr w:rsidR="004417A7" w14:paraId="5B06AB1B" w14:textId="77777777" w:rsidTr="00DF5AEE">
        <w:trPr>
          <w:trHeight w:val="20"/>
          <w:jc w:val="center"/>
        </w:trPr>
        <w:tc>
          <w:tcPr>
            <w:tcW w:w="434" w:type="pct"/>
            <w:shd w:val="clear" w:color="auto" w:fill="FFFFFF"/>
            <w:noWrap/>
          </w:tcPr>
          <w:p w14:paraId="3DEA19DA" w14:textId="489266E9" w:rsidR="004417A7" w:rsidRPr="002C63A0" w:rsidRDefault="004417A7" w:rsidP="004417A7">
            <w:pPr>
              <w:pStyle w:val="BodyText"/>
              <w:jc w:val="left"/>
            </w:pPr>
            <w:r w:rsidRPr="002C63A0">
              <w:t>2.4.13.</w:t>
            </w:r>
          </w:p>
        </w:tc>
        <w:tc>
          <w:tcPr>
            <w:tcW w:w="4198" w:type="pct"/>
            <w:shd w:val="clear" w:color="auto" w:fill="FFFFFF"/>
            <w:noWrap/>
          </w:tcPr>
          <w:p w14:paraId="58EE9311" w14:textId="52A524AB" w:rsidR="004417A7" w:rsidRPr="002C63A0" w:rsidRDefault="004417A7" w:rsidP="00DF5AEE">
            <w:pPr>
              <w:pStyle w:val="BodyText"/>
            </w:pPr>
            <w:r w:rsidRPr="002C63A0">
              <w:t>The maturity of the options is set at a period of not less than three (3) years from the date of their grant to the executive members of the Board of Directors.</w:t>
            </w:r>
          </w:p>
        </w:tc>
        <w:tc>
          <w:tcPr>
            <w:tcW w:w="368" w:type="pct"/>
            <w:shd w:val="clear" w:color="auto" w:fill="FFFFFF"/>
            <w:noWrap/>
          </w:tcPr>
          <w:p w14:paraId="538CC8F8" w14:textId="3F1E9886" w:rsidR="004417A7" w:rsidRPr="00CA4C3B" w:rsidRDefault="004417A7" w:rsidP="004417A7">
            <w:pPr>
              <w:pStyle w:val="BodyText"/>
              <w:jc w:val="center"/>
              <w:rPr>
                <w:rStyle w:val="Emphasis"/>
              </w:rPr>
            </w:pPr>
            <w:r w:rsidRPr="00CA4C3B">
              <w:rPr>
                <w:rStyle w:val="Emphasis"/>
              </w:rPr>
              <w:t>C / E</w:t>
            </w:r>
          </w:p>
        </w:tc>
      </w:tr>
      <w:tr w:rsidR="004417A7" w14:paraId="68AAEB22" w14:textId="77777777" w:rsidTr="00DF5AEE">
        <w:trPr>
          <w:trHeight w:val="20"/>
          <w:jc w:val="center"/>
        </w:trPr>
        <w:tc>
          <w:tcPr>
            <w:tcW w:w="434" w:type="pct"/>
            <w:shd w:val="clear" w:color="auto" w:fill="FFFFFF"/>
            <w:noWrap/>
          </w:tcPr>
          <w:p w14:paraId="346A94D6" w14:textId="617E9095" w:rsidR="004417A7" w:rsidRPr="002C63A0" w:rsidRDefault="004417A7" w:rsidP="004417A7">
            <w:pPr>
              <w:pStyle w:val="BodyText"/>
              <w:jc w:val="left"/>
            </w:pPr>
            <w:r w:rsidRPr="002C63A0">
              <w:t>2.4.14.</w:t>
            </w:r>
          </w:p>
        </w:tc>
        <w:tc>
          <w:tcPr>
            <w:tcW w:w="4198" w:type="pct"/>
            <w:shd w:val="clear" w:color="auto" w:fill="FFFFFF"/>
            <w:noWrap/>
          </w:tcPr>
          <w:p w14:paraId="77DCA52A" w14:textId="500C1C58" w:rsidR="004417A7" w:rsidRPr="002C63A0" w:rsidRDefault="004417A7" w:rsidP="00DF5AEE">
            <w:pPr>
              <w:pStyle w:val="BodyText"/>
            </w:pPr>
            <w:r w:rsidRPr="002C63A0">
              <w:t xml:space="preserve">The contracts of the executive members of the Board of Directors provide that the Board of Directors may demand the return of </w:t>
            </w:r>
            <w:proofErr w:type="gramStart"/>
            <w:r w:rsidRPr="002C63A0">
              <w:t>all</w:t>
            </w:r>
            <w:proofErr w:type="gramEnd"/>
            <w:r w:rsidRPr="002C63A0">
              <w:t xml:space="preserve"> or part of the bonus awarded due to breach of contractual terms or inaccurate financial statements of preceding years or generally on the basis of incorrect financial data used to calculate the bonus.</w:t>
            </w:r>
          </w:p>
        </w:tc>
        <w:tc>
          <w:tcPr>
            <w:tcW w:w="368" w:type="pct"/>
            <w:shd w:val="clear" w:color="auto" w:fill="FFFFFF"/>
            <w:noWrap/>
          </w:tcPr>
          <w:p w14:paraId="66B92AC6" w14:textId="33DD859E" w:rsidR="004417A7" w:rsidRPr="00CA4C3B" w:rsidRDefault="004417A7" w:rsidP="004417A7">
            <w:pPr>
              <w:pStyle w:val="BodyText"/>
              <w:jc w:val="center"/>
              <w:rPr>
                <w:rStyle w:val="Emphasis"/>
              </w:rPr>
            </w:pPr>
            <w:r w:rsidRPr="00CA4C3B">
              <w:rPr>
                <w:rStyle w:val="Emphasis"/>
              </w:rPr>
              <w:t>C / E</w:t>
            </w:r>
          </w:p>
        </w:tc>
      </w:tr>
    </w:tbl>
    <w:p w14:paraId="04907E3B" w14:textId="736758CB" w:rsidR="003D29FA" w:rsidRPr="002C63A0" w:rsidRDefault="00B6429F" w:rsidP="004417A7">
      <w:pPr>
        <w:pStyle w:val="Heading1-MultiLevelList"/>
        <w:rPr>
          <w:szCs w:val="24"/>
        </w:rPr>
      </w:pPr>
      <w:bookmarkStart w:id="18" w:name="bookmark9"/>
      <w:bookmarkStart w:id="19" w:name="_Toc159853982"/>
      <w:r w:rsidRPr="002C63A0">
        <w:t xml:space="preserve">SECTION THREE - OPERATION OF </w:t>
      </w:r>
      <w:r w:rsidRPr="004417A7">
        <w:t>THE</w:t>
      </w:r>
      <w:r w:rsidRPr="002C63A0">
        <w:t xml:space="preserve"> BOARD OF DIRECTORS</w:t>
      </w:r>
      <w:bookmarkEnd w:id="18"/>
      <w:bookmarkEnd w:id="19"/>
    </w:p>
    <w:p w14:paraId="381A8025" w14:textId="77777777" w:rsidR="004417A7" w:rsidRDefault="00B6429F" w:rsidP="004417A7">
      <w:pPr>
        <w:pStyle w:val="Heading2-MultiLevelList-SemiBold"/>
      </w:pPr>
      <w:r w:rsidRPr="002C63A0">
        <w:t>Chairman of the Board of Directors</w:t>
      </w:r>
      <w:r w:rsidR="004417A7" w:rsidRPr="004417A7">
        <w:t xml:space="preserve"> </w:t>
      </w:r>
    </w:p>
    <w:p w14:paraId="3647454C" w14:textId="55ABBA64" w:rsidR="003D29FA" w:rsidRPr="002C63A0" w:rsidRDefault="004417A7" w:rsidP="004417A7">
      <w:pPr>
        <w:pStyle w:val="Title"/>
      </w:pPr>
      <w:r w:rsidRPr="002C63A0">
        <w:t>MANDATORY PROVISIONS</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22C40471" w14:textId="77777777" w:rsidTr="004417A7">
        <w:trPr>
          <w:trHeight w:val="57"/>
          <w:jc w:val="center"/>
        </w:trPr>
        <w:tc>
          <w:tcPr>
            <w:tcW w:w="393" w:type="pct"/>
            <w:shd w:val="clear" w:color="auto" w:fill="FFFFFF"/>
          </w:tcPr>
          <w:p w14:paraId="0858B5BB" w14:textId="77777777" w:rsidR="003D29FA" w:rsidRPr="002C63A0" w:rsidRDefault="00B6429F" w:rsidP="00976FA7">
            <w:pPr>
              <w:pStyle w:val="BodyText"/>
            </w:pPr>
            <w:r w:rsidRPr="002C63A0">
              <w:t>3.1.1.</w:t>
            </w:r>
          </w:p>
        </w:tc>
        <w:tc>
          <w:tcPr>
            <w:tcW w:w="4239" w:type="pct"/>
            <w:shd w:val="clear" w:color="auto" w:fill="FFFFFF"/>
          </w:tcPr>
          <w:p w14:paraId="4E407636" w14:textId="0956D361" w:rsidR="003D29FA" w:rsidRPr="002C63A0" w:rsidRDefault="00B6429F" w:rsidP="00976FA7">
            <w:pPr>
              <w:pStyle w:val="BodyText"/>
            </w:pPr>
            <w:r w:rsidRPr="002C63A0">
              <w:t>"The Board of Directors shall elect a chairman from among its members, unless the Articles of Association or the general meeting has already appointed one. The Articles of Association, the General Meeting and/or the Board of Directors shall also elect a deputy chairman. If there is no chairman or deputy chairman, the shareholder with the largest number of voting shares may temporarily act as chairman."</w:t>
            </w:r>
            <w:r w:rsidR="00FD755B" w:rsidRPr="002C63A0">
              <w:rPr>
                <w:rStyle w:val="FootnoteReference"/>
                <w:i/>
              </w:rPr>
              <w:footnoteReference w:id="29"/>
            </w:r>
          </w:p>
        </w:tc>
        <w:tc>
          <w:tcPr>
            <w:tcW w:w="368" w:type="pct"/>
            <w:shd w:val="clear" w:color="auto" w:fill="FFFFFF"/>
          </w:tcPr>
          <w:p w14:paraId="1A03E710" w14:textId="77777777" w:rsidR="003D29FA" w:rsidRPr="004417A7" w:rsidRDefault="00B6429F" w:rsidP="004417A7">
            <w:pPr>
              <w:pStyle w:val="BodyText"/>
              <w:jc w:val="center"/>
              <w:rPr>
                <w:rStyle w:val="Emphasis"/>
              </w:rPr>
            </w:pPr>
            <w:r w:rsidRPr="004417A7">
              <w:rPr>
                <w:rStyle w:val="Emphasis"/>
              </w:rPr>
              <w:t>L</w:t>
            </w:r>
          </w:p>
        </w:tc>
      </w:tr>
      <w:tr w:rsidR="003D29FA" w:rsidRPr="002C63A0" w14:paraId="0B9743DA" w14:textId="77777777" w:rsidTr="004417A7">
        <w:trPr>
          <w:trHeight w:val="57"/>
          <w:jc w:val="center"/>
        </w:trPr>
        <w:tc>
          <w:tcPr>
            <w:tcW w:w="393" w:type="pct"/>
            <w:shd w:val="clear" w:color="auto" w:fill="FFFFFF"/>
          </w:tcPr>
          <w:p w14:paraId="54EB1C4C" w14:textId="77777777" w:rsidR="003D29FA" w:rsidRPr="002C63A0" w:rsidRDefault="00B6429F" w:rsidP="00976FA7">
            <w:pPr>
              <w:pStyle w:val="BodyText"/>
            </w:pPr>
            <w:r w:rsidRPr="002C63A0">
              <w:t>3.1.2.</w:t>
            </w:r>
          </w:p>
        </w:tc>
        <w:tc>
          <w:tcPr>
            <w:tcW w:w="4239" w:type="pct"/>
            <w:shd w:val="clear" w:color="auto" w:fill="FFFFFF"/>
          </w:tcPr>
          <w:p w14:paraId="5AA960C1" w14:textId="4CC29873" w:rsidR="003D29FA" w:rsidRPr="002C63A0" w:rsidRDefault="00B6429F" w:rsidP="00976FA7">
            <w:pPr>
              <w:pStyle w:val="BodyText"/>
            </w:pPr>
            <w:r w:rsidRPr="002C63A0">
              <w:t>"The chairman shall exercise the powers provided by law and the articles of association."</w:t>
            </w:r>
            <w:r w:rsidR="00FD755B" w:rsidRPr="002C63A0">
              <w:rPr>
                <w:rStyle w:val="FootnoteReference"/>
                <w:i/>
              </w:rPr>
              <w:footnoteReference w:id="30"/>
            </w:r>
          </w:p>
        </w:tc>
        <w:tc>
          <w:tcPr>
            <w:tcW w:w="368" w:type="pct"/>
            <w:shd w:val="clear" w:color="auto" w:fill="FFFFFF"/>
          </w:tcPr>
          <w:p w14:paraId="2EF1C174" w14:textId="77777777" w:rsidR="003D29FA" w:rsidRPr="004417A7" w:rsidRDefault="00B6429F" w:rsidP="004417A7">
            <w:pPr>
              <w:pStyle w:val="BodyText"/>
              <w:jc w:val="center"/>
              <w:rPr>
                <w:rStyle w:val="Emphasis"/>
              </w:rPr>
            </w:pPr>
            <w:r w:rsidRPr="004417A7">
              <w:rPr>
                <w:rStyle w:val="Emphasis"/>
              </w:rPr>
              <w:t>L</w:t>
            </w:r>
          </w:p>
        </w:tc>
      </w:tr>
    </w:tbl>
    <w:p w14:paraId="7B3E0D3A" w14:textId="2BEA9231" w:rsidR="004417A7" w:rsidRDefault="004417A7" w:rsidP="004417A7">
      <w:pPr>
        <w:pStyle w:val="Title"/>
      </w:pPr>
      <w:r w:rsidRPr="002C63A0">
        <w:t>SPECIAL PRACTICES</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09A41317" w14:textId="77777777" w:rsidTr="004417A7">
        <w:trPr>
          <w:trHeight w:val="57"/>
          <w:jc w:val="center"/>
        </w:trPr>
        <w:tc>
          <w:tcPr>
            <w:tcW w:w="393" w:type="pct"/>
            <w:shd w:val="clear" w:color="auto" w:fill="FFFFFF"/>
          </w:tcPr>
          <w:p w14:paraId="5363B2B5" w14:textId="7352E9F9" w:rsidR="003D29FA" w:rsidRPr="00F52C59" w:rsidRDefault="00B6429F" w:rsidP="00976FA7">
            <w:pPr>
              <w:pStyle w:val="BodyText"/>
              <w:rPr>
                <w:lang w:val="el-GR"/>
              </w:rPr>
            </w:pPr>
            <w:r w:rsidRPr="002C63A0">
              <w:t>3.1.3</w:t>
            </w:r>
            <w:r w:rsidR="00F52C59">
              <w:rPr>
                <w:lang w:val="el-GR"/>
              </w:rPr>
              <w:t>.</w:t>
            </w:r>
          </w:p>
        </w:tc>
        <w:tc>
          <w:tcPr>
            <w:tcW w:w="4239" w:type="pct"/>
            <w:shd w:val="clear" w:color="auto" w:fill="FFFFFF"/>
          </w:tcPr>
          <w:p w14:paraId="32CBB580" w14:textId="77777777" w:rsidR="003D29FA" w:rsidRPr="002C63A0" w:rsidRDefault="00B6429F" w:rsidP="00976FA7">
            <w:pPr>
              <w:pStyle w:val="BodyText"/>
            </w:pPr>
            <w:r w:rsidRPr="002C63A0">
              <w:t xml:space="preserve">The role of the Chairman is to </w:t>
            </w:r>
            <w:proofErr w:type="spellStart"/>
            <w:r w:rsidRPr="002C63A0">
              <w:t>organise</w:t>
            </w:r>
            <w:proofErr w:type="spellEnd"/>
            <w:r w:rsidRPr="002C63A0">
              <w:t xml:space="preserve"> and coordinate the work of the Board of Directors. The Chairman chairs the Board of Directors and is responsible for the overall effective and efficient operation and </w:t>
            </w:r>
            <w:proofErr w:type="spellStart"/>
            <w:r w:rsidRPr="002C63A0">
              <w:t>organisation</w:t>
            </w:r>
            <w:proofErr w:type="spellEnd"/>
            <w:r w:rsidRPr="002C63A0">
              <w:t xml:space="preserve"> of its meetings. At the same time, he/she promotes a culture of openness and constructive dialogue in the conduct of its </w:t>
            </w:r>
            <w:r w:rsidRPr="002C63A0">
              <w:lastRenderedPageBreak/>
              <w:t xml:space="preserve">work, facilitates and promotes the establishment of good and constructive relations between the members of the Board of Directors and the effective contribution to the work of the Board of Directors of all non-executive members, ensuring the provision of timely, </w:t>
            </w:r>
            <w:proofErr w:type="gramStart"/>
            <w:r w:rsidRPr="002C63A0">
              <w:t>complete</w:t>
            </w:r>
            <w:proofErr w:type="gramEnd"/>
            <w:r w:rsidRPr="002C63A0">
              <w:t xml:space="preserve"> and accurate information to its members.</w:t>
            </w:r>
          </w:p>
        </w:tc>
        <w:tc>
          <w:tcPr>
            <w:tcW w:w="368" w:type="pct"/>
            <w:shd w:val="clear" w:color="auto" w:fill="FFFFFF"/>
          </w:tcPr>
          <w:p w14:paraId="4BFED0FB" w14:textId="77777777" w:rsidR="003D29FA" w:rsidRPr="004417A7" w:rsidRDefault="00B6429F" w:rsidP="004417A7">
            <w:pPr>
              <w:pStyle w:val="BodyText"/>
              <w:jc w:val="center"/>
              <w:rPr>
                <w:rStyle w:val="Emphasis"/>
              </w:rPr>
            </w:pPr>
            <w:r w:rsidRPr="004417A7">
              <w:rPr>
                <w:rStyle w:val="Emphasis"/>
              </w:rPr>
              <w:lastRenderedPageBreak/>
              <w:t>C / E</w:t>
            </w:r>
          </w:p>
        </w:tc>
      </w:tr>
      <w:tr w:rsidR="003D29FA" w:rsidRPr="002C63A0" w14:paraId="1CFEA6C0" w14:textId="77777777" w:rsidTr="004417A7">
        <w:trPr>
          <w:trHeight w:val="57"/>
          <w:jc w:val="center"/>
        </w:trPr>
        <w:tc>
          <w:tcPr>
            <w:tcW w:w="393" w:type="pct"/>
            <w:shd w:val="clear" w:color="auto" w:fill="FFFFFF"/>
          </w:tcPr>
          <w:p w14:paraId="767D0E07" w14:textId="4EE6E51A" w:rsidR="003D29FA" w:rsidRPr="00F52C59" w:rsidRDefault="00B6429F" w:rsidP="00976FA7">
            <w:pPr>
              <w:pStyle w:val="BodyText"/>
              <w:rPr>
                <w:lang w:val="el-GR"/>
              </w:rPr>
            </w:pPr>
            <w:r w:rsidRPr="002C63A0">
              <w:t>3.1.4</w:t>
            </w:r>
            <w:r w:rsidR="00F52C59">
              <w:rPr>
                <w:lang w:val="el-GR"/>
              </w:rPr>
              <w:t>.</w:t>
            </w:r>
          </w:p>
        </w:tc>
        <w:tc>
          <w:tcPr>
            <w:tcW w:w="4239" w:type="pct"/>
            <w:shd w:val="clear" w:color="auto" w:fill="FFFFFF"/>
          </w:tcPr>
          <w:p w14:paraId="369016FC" w14:textId="77777777" w:rsidR="003D29FA" w:rsidRPr="002C63A0" w:rsidRDefault="00B6429F" w:rsidP="00976FA7">
            <w:pPr>
              <w:pStyle w:val="BodyText"/>
            </w:pPr>
            <w:r w:rsidRPr="002C63A0">
              <w:t xml:space="preserve">The Chairman shall ensure that the Board </w:t>
            </w:r>
            <w:proofErr w:type="gramStart"/>
            <w:r w:rsidRPr="002C63A0">
              <w:t>as a whole has</w:t>
            </w:r>
            <w:proofErr w:type="gramEnd"/>
            <w:r w:rsidRPr="002C63A0">
              <w:t xml:space="preserve"> a satisfactory understanding of the views of shareholders. The Chairman of the Board of Directors ensures effective communication with shareholders with a view to the fair and equitable treatment of their interests and the development of a constructive dialogue with them </w:t>
            </w:r>
            <w:proofErr w:type="gramStart"/>
            <w:r w:rsidRPr="002C63A0">
              <w:t>in order to</w:t>
            </w:r>
            <w:proofErr w:type="gramEnd"/>
            <w:r w:rsidRPr="002C63A0">
              <w:t xml:space="preserve"> understand their positions.</w:t>
            </w:r>
          </w:p>
        </w:tc>
        <w:tc>
          <w:tcPr>
            <w:tcW w:w="368" w:type="pct"/>
            <w:shd w:val="clear" w:color="auto" w:fill="FFFFFF"/>
          </w:tcPr>
          <w:p w14:paraId="50CE7F83" w14:textId="77777777" w:rsidR="003D29FA" w:rsidRPr="004417A7" w:rsidRDefault="00B6429F" w:rsidP="004417A7">
            <w:pPr>
              <w:pStyle w:val="BodyText"/>
              <w:jc w:val="center"/>
              <w:rPr>
                <w:rStyle w:val="Emphasis"/>
              </w:rPr>
            </w:pPr>
            <w:r w:rsidRPr="004417A7">
              <w:rPr>
                <w:rStyle w:val="Emphasis"/>
              </w:rPr>
              <w:t>C / E</w:t>
            </w:r>
          </w:p>
        </w:tc>
      </w:tr>
      <w:tr w:rsidR="004417A7" w:rsidRPr="002C63A0" w14:paraId="5F910695" w14:textId="77777777" w:rsidTr="004417A7">
        <w:trPr>
          <w:trHeight w:val="57"/>
          <w:jc w:val="center"/>
        </w:trPr>
        <w:tc>
          <w:tcPr>
            <w:tcW w:w="393" w:type="pct"/>
            <w:shd w:val="clear" w:color="auto" w:fill="FFFFFF"/>
          </w:tcPr>
          <w:p w14:paraId="239CB896" w14:textId="0AEFE2CD" w:rsidR="004417A7" w:rsidRPr="00F52C59" w:rsidRDefault="004417A7" w:rsidP="004417A7">
            <w:pPr>
              <w:pStyle w:val="BodyText"/>
              <w:rPr>
                <w:lang w:val="el-GR"/>
              </w:rPr>
            </w:pPr>
            <w:r w:rsidRPr="002C63A0">
              <w:t>3.1.5</w:t>
            </w:r>
            <w:r w:rsidR="00F52C59">
              <w:rPr>
                <w:lang w:val="el-GR"/>
              </w:rPr>
              <w:t>.</w:t>
            </w:r>
          </w:p>
        </w:tc>
        <w:tc>
          <w:tcPr>
            <w:tcW w:w="4239" w:type="pct"/>
            <w:shd w:val="clear" w:color="auto" w:fill="FFFFFF"/>
          </w:tcPr>
          <w:p w14:paraId="4E6213AE" w14:textId="0522FC1D" w:rsidR="004417A7" w:rsidRPr="002C63A0" w:rsidRDefault="004417A7" w:rsidP="004417A7">
            <w:pPr>
              <w:pStyle w:val="BodyText"/>
            </w:pPr>
            <w:r w:rsidRPr="002C63A0">
              <w:t>The Chairman works closely with the CEO and the Company Secretary to prepare the Board of Directors and keep the members of the Board of Directors fully informed.</w:t>
            </w:r>
          </w:p>
        </w:tc>
        <w:tc>
          <w:tcPr>
            <w:tcW w:w="368" w:type="pct"/>
            <w:shd w:val="clear" w:color="auto" w:fill="FFFFFF"/>
          </w:tcPr>
          <w:p w14:paraId="2399D51A" w14:textId="37DE406C" w:rsidR="004417A7" w:rsidRPr="004417A7" w:rsidRDefault="004417A7" w:rsidP="004417A7">
            <w:pPr>
              <w:pStyle w:val="BodyText"/>
              <w:jc w:val="center"/>
              <w:rPr>
                <w:rStyle w:val="Emphasis"/>
              </w:rPr>
            </w:pPr>
            <w:r w:rsidRPr="004417A7">
              <w:rPr>
                <w:rStyle w:val="Emphasis"/>
              </w:rPr>
              <w:t>C / E</w:t>
            </w:r>
          </w:p>
        </w:tc>
      </w:tr>
    </w:tbl>
    <w:p w14:paraId="3B6EEB88" w14:textId="5C012F57" w:rsidR="004417A7" w:rsidRPr="002C63A0" w:rsidRDefault="004417A7" w:rsidP="004417A7">
      <w:pPr>
        <w:pStyle w:val="Heading2-MultiLevelList-SemiBold"/>
      </w:pPr>
      <w:r w:rsidRPr="004417A7">
        <w:t>Corporate</w:t>
      </w:r>
      <w:r w:rsidRPr="002C63A0">
        <w:t xml:space="preserve"> Secretary</w:t>
      </w:r>
      <w:r w:rsidRPr="002C63A0">
        <w:tab/>
      </w:r>
    </w:p>
    <w:p w14:paraId="294EA124" w14:textId="77777777" w:rsidR="004417A7" w:rsidRPr="002C63A0" w:rsidRDefault="004417A7" w:rsidP="004417A7">
      <w:pPr>
        <w:pStyle w:val="Title"/>
      </w:pPr>
      <w:r w:rsidRPr="002C63A0">
        <w:t>SPECIAL PRACTICES</w:t>
      </w:r>
      <w:r w:rsidRPr="002C63A0">
        <w:rPr>
          <w:szCs w:val="22"/>
        </w:rPr>
        <w:tab/>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4C9CD6A0" w14:textId="77777777" w:rsidTr="004417A7">
        <w:trPr>
          <w:trHeight w:val="20"/>
          <w:jc w:val="center"/>
        </w:trPr>
        <w:tc>
          <w:tcPr>
            <w:tcW w:w="393" w:type="pct"/>
            <w:shd w:val="clear" w:color="auto" w:fill="FFFFFF"/>
          </w:tcPr>
          <w:p w14:paraId="6F5FA47C" w14:textId="77777777" w:rsidR="003D29FA" w:rsidRPr="002C63A0" w:rsidRDefault="00B6429F" w:rsidP="00976FA7">
            <w:pPr>
              <w:pStyle w:val="BodyText"/>
            </w:pPr>
            <w:r w:rsidRPr="002C63A0">
              <w:t>3.2.1.</w:t>
            </w:r>
          </w:p>
        </w:tc>
        <w:tc>
          <w:tcPr>
            <w:tcW w:w="4239" w:type="pct"/>
            <w:shd w:val="clear" w:color="auto" w:fill="FFFFFF"/>
          </w:tcPr>
          <w:p w14:paraId="43360AC1" w14:textId="77777777" w:rsidR="003D29FA" w:rsidRPr="002C63A0" w:rsidRDefault="00B6429F" w:rsidP="00976FA7">
            <w:pPr>
              <w:pStyle w:val="BodyText"/>
            </w:pPr>
            <w:r w:rsidRPr="002C63A0">
              <w:t xml:space="preserve">The Board of Directors is supported by a competent, </w:t>
            </w:r>
            <w:proofErr w:type="gramStart"/>
            <w:r w:rsidRPr="002C63A0">
              <w:t>qualified</w:t>
            </w:r>
            <w:proofErr w:type="gramEnd"/>
            <w:r w:rsidRPr="002C63A0">
              <w:t xml:space="preserve"> and experienced company secretary to comply with internal procedures and policies, relevant laws and regulations and to operate effectively and efficiently.</w:t>
            </w:r>
          </w:p>
        </w:tc>
        <w:tc>
          <w:tcPr>
            <w:tcW w:w="368" w:type="pct"/>
            <w:shd w:val="clear" w:color="auto" w:fill="FFFFFF"/>
          </w:tcPr>
          <w:p w14:paraId="0B476290" w14:textId="77777777" w:rsidR="003D29FA" w:rsidRPr="004417A7" w:rsidRDefault="00B6429F" w:rsidP="004417A7">
            <w:pPr>
              <w:pStyle w:val="BodyText"/>
              <w:jc w:val="center"/>
              <w:rPr>
                <w:rStyle w:val="Emphasis"/>
              </w:rPr>
            </w:pPr>
            <w:r w:rsidRPr="004417A7">
              <w:rPr>
                <w:rStyle w:val="Emphasis"/>
              </w:rPr>
              <w:t>C / E</w:t>
            </w:r>
          </w:p>
        </w:tc>
      </w:tr>
      <w:tr w:rsidR="003D29FA" w:rsidRPr="002C63A0" w14:paraId="7DE390A1" w14:textId="77777777" w:rsidTr="004417A7">
        <w:trPr>
          <w:trHeight w:val="20"/>
          <w:jc w:val="center"/>
        </w:trPr>
        <w:tc>
          <w:tcPr>
            <w:tcW w:w="393" w:type="pct"/>
            <w:shd w:val="clear" w:color="auto" w:fill="FFFFFF"/>
          </w:tcPr>
          <w:p w14:paraId="37E28753" w14:textId="77777777" w:rsidR="003D29FA" w:rsidRPr="002C63A0" w:rsidRDefault="00B6429F" w:rsidP="00976FA7">
            <w:pPr>
              <w:pStyle w:val="BodyText"/>
            </w:pPr>
            <w:r w:rsidRPr="002C63A0">
              <w:t>3.2.2.</w:t>
            </w:r>
          </w:p>
        </w:tc>
        <w:tc>
          <w:tcPr>
            <w:tcW w:w="4239" w:type="pct"/>
            <w:shd w:val="clear" w:color="auto" w:fill="FFFFFF"/>
          </w:tcPr>
          <w:p w14:paraId="086E54C5" w14:textId="77777777" w:rsidR="003D29FA" w:rsidRPr="002C63A0" w:rsidRDefault="00B6429F" w:rsidP="004417A7">
            <w:pPr>
              <w:pStyle w:val="BodyText"/>
            </w:pPr>
            <w:r w:rsidRPr="002C63A0">
              <w:t xml:space="preserve">The Company Secretary is especially responsible, in consultation with the Chairman, for ensuring that the Board of Directors is provided with prompt, clear and complete information, the integration of new members, the </w:t>
            </w:r>
            <w:proofErr w:type="spellStart"/>
            <w:r w:rsidRPr="002C63A0">
              <w:t>organisation</w:t>
            </w:r>
            <w:proofErr w:type="spellEnd"/>
            <w:r w:rsidRPr="002C63A0">
              <w:t xml:space="preserve"> </w:t>
            </w:r>
            <w:r w:rsidRPr="004417A7">
              <w:t>of</w:t>
            </w:r>
            <w:r w:rsidRPr="002C63A0">
              <w:t xml:space="preserve"> General Meetings, the facilitation of shareholder communication with the Board of Directors and the facilitation of communication between the Board of Directors and senior managers.</w:t>
            </w:r>
          </w:p>
        </w:tc>
        <w:tc>
          <w:tcPr>
            <w:tcW w:w="368" w:type="pct"/>
            <w:shd w:val="clear" w:color="auto" w:fill="FFFFFF"/>
          </w:tcPr>
          <w:p w14:paraId="0BB6C656" w14:textId="77777777" w:rsidR="003D29FA" w:rsidRPr="004417A7" w:rsidRDefault="00B6429F" w:rsidP="004417A7">
            <w:pPr>
              <w:pStyle w:val="BodyText"/>
              <w:jc w:val="center"/>
              <w:rPr>
                <w:rStyle w:val="Emphasis"/>
              </w:rPr>
            </w:pPr>
            <w:r w:rsidRPr="004417A7">
              <w:rPr>
                <w:rStyle w:val="Emphasis"/>
              </w:rPr>
              <w:t>C / E</w:t>
            </w:r>
          </w:p>
        </w:tc>
      </w:tr>
    </w:tbl>
    <w:p w14:paraId="07FC9F19" w14:textId="327AF1AF" w:rsidR="004417A7" w:rsidRPr="002C63A0" w:rsidRDefault="004417A7" w:rsidP="004417A7">
      <w:pPr>
        <w:pStyle w:val="Heading2-MultiLevelList-SemiBold"/>
        <w:rPr>
          <w:sz w:val="10"/>
          <w:szCs w:val="10"/>
        </w:rPr>
      </w:pPr>
      <w:r w:rsidRPr="002C63A0">
        <w:t>Evaluation of the Board of Directors/CEO</w:t>
      </w:r>
    </w:p>
    <w:p w14:paraId="46D516DD" w14:textId="7014C4C1" w:rsidR="004417A7" w:rsidRPr="004417A7" w:rsidRDefault="004417A7" w:rsidP="004417A7">
      <w:pPr>
        <w:pStyle w:val="Title"/>
        <w:rPr>
          <w:szCs w:val="22"/>
        </w:rPr>
      </w:pPr>
      <w:r w:rsidRPr="002C63A0">
        <w:t>GUIDELINES</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3C709015" w14:textId="77777777" w:rsidTr="00F52C59">
        <w:trPr>
          <w:trHeight w:val="20"/>
          <w:jc w:val="center"/>
        </w:trPr>
        <w:tc>
          <w:tcPr>
            <w:tcW w:w="393" w:type="pct"/>
            <w:shd w:val="clear" w:color="auto" w:fill="FFFFFF"/>
          </w:tcPr>
          <w:p w14:paraId="1EB1822F" w14:textId="2FDC8979" w:rsidR="003D29FA" w:rsidRPr="00F52C59" w:rsidRDefault="00B6429F" w:rsidP="00976FA7">
            <w:pPr>
              <w:pStyle w:val="BodyText"/>
              <w:rPr>
                <w:lang w:val="el-GR"/>
              </w:rPr>
            </w:pPr>
            <w:r w:rsidRPr="002C63A0">
              <w:t>3.3.1</w:t>
            </w:r>
            <w:r w:rsidR="00F52C59">
              <w:rPr>
                <w:lang w:val="el-GR"/>
              </w:rPr>
              <w:t>.</w:t>
            </w:r>
          </w:p>
        </w:tc>
        <w:tc>
          <w:tcPr>
            <w:tcW w:w="4239" w:type="pct"/>
            <w:shd w:val="clear" w:color="auto" w:fill="FFFFFF"/>
          </w:tcPr>
          <w:p w14:paraId="1ADBF628" w14:textId="7001E09D" w:rsidR="003D29FA" w:rsidRPr="002C63A0" w:rsidRDefault="00B6429F" w:rsidP="00976FA7">
            <w:pPr>
              <w:pStyle w:val="BodyText"/>
            </w:pPr>
            <w:r w:rsidRPr="002C63A0">
              <w:t>"Companies shall monitor on an ongoing basis the suitability of the members of the Board of Directors, in particular to identify, in the light of any relevant new event, cases where it is necessary to reevaluate their suitability.</w:t>
            </w:r>
            <w:r w:rsidR="00FD755B" w:rsidRPr="002C63A0">
              <w:rPr>
                <w:rStyle w:val="FootnoteReference"/>
                <w:i/>
              </w:rPr>
              <w:footnoteReference w:id="31"/>
            </w:r>
          </w:p>
        </w:tc>
        <w:tc>
          <w:tcPr>
            <w:tcW w:w="368" w:type="pct"/>
            <w:shd w:val="clear" w:color="auto" w:fill="FFFFFF"/>
          </w:tcPr>
          <w:p w14:paraId="037F0F09" w14:textId="77777777" w:rsidR="003D29FA" w:rsidRPr="004417A7" w:rsidRDefault="00B6429F" w:rsidP="004417A7">
            <w:pPr>
              <w:pStyle w:val="BodyText"/>
              <w:jc w:val="center"/>
              <w:rPr>
                <w:rStyle w:val="Emphasis"/>
              </w:rPr>
            </w:pPr>
            <w:r w:rsidRPr="004417A7">
              <w:rPr>
                <w:rStyle w:val="Emphasis"/>
              </w:rPr>
              <w:t>S</w:t>
            </w:r>
          </w:p>
        </w:tc>
      </w:tr>
      <w:tr w:rsidR="003D29FA" w:rsidRPr="002C63A0" w14:paraId="69397681" w14:textId="77777777" w:rsidTr="00F52C59">
        <w:trPr>
          <w:trHeight w:val="20"/>
          <w:jc w:val="center"/>
        </w:trPr>
        <w:tc>
          <w:tcPr>
            <w:tcW w:w="393" w:type="pct"/>
            <w:shd w:val="clear" w:color="auto" w:fill="FFFFFF"/>
          </w:tcPr>
          <w:p w14:paraId="455437DE" w14:textId="3A92A6DF" w:rsidR="003D29FA" w:rsidRPr="00F52C59" w:rsidRDefault="00B6429F" w:rsidP="00976FA7">
            <w:pPr>
              <w:pStyle w:val="BodyText"/>
              <w:rPr>
                <w:lang w:val="el-GR"/>
              </w:rPr>
            </w:pPr>
            <w:r w:rsidRPr="002C63A0">
              <w:t>3.3.2</w:t>
            </w:r>
            <w:r w:rsidR="00F52C59">
              <w:rPr>
                <w:lang w:val="el-GR"/>
              </w:rPr>
              <w:t>.</w:t>
            </w:r>
          </w:p>
        </w:tc>
        <w:tc>
          <w:tcPr>
            <w:tcW w:w="4239" w:type="pct"/>
            <w:shd w:val="clear" w:color="auto" w:fill="FFFFFF"/>
          </w:tcPr>
          <w:p w14:paraId="75963E88" w14:textId="30BB1B11" w:rsidR="003D29FA" w:rsidRPr="002C63A0" w:rsidRDefault="00B6429F" w:rsidP="00976FA7">
            <w:pPr>
              <w:pStyle w:val="BodyText"/>
            </w:pPr>
            <w:r w:rsidRPr="002C63A0">
              <w:t>"The Board of Directors shall ensure that the company has an appropriate succession plan to ensure the smooth continuity of the management of the company's affairs and decision-making after the departure of its members, in particular executive and committee members."</w:t>
            </w:r>
            <w:r w:rsidR="00FD755B" w:rsidRPr="002C63A0">
              <w:rPr>
                <w:rStyle w:val="FootnoteReference"/>
              </w:rPr>
              <w:footnoteReference w:id="32"/>
            </w:r>
          </w:p>
        </w:tc>
        <w:tc>
          <w:tcPr>
            <w:tcW w:w="368" w:type="pct"/>
            <w:shd w:val="clear" w:color="auto" w:fill="FFFFFF"/>
          </w:tcPr>
          <w:p w14:paraId="1FE9D913" w14:textId="77777777" w:rsidR="003D29FA" w:rsidRPr="004417A7" w:rsidRDefault="00B6429F" w:rsidP="004417A7">
            <w:pPr>
              <w:pStyle w:val="BodyText"/>
              <w:jc w:val="center"/>
              <w:rPr>
                <w:rStyle w:val="Emphasis"/>
              </w:rPr>
            </w:pPr>
            <w:r w:rsidRPr="004417A7">
              <w:rPr>
                <w:rStyle w:val="Emphasis"/>
              </w:rPr>
              <w:t>S</w:t>
            </w:r>
          </w:p>
        </w:tc>
      </w:tr>
    </w:tbl>
    <w:p w14:paraId="4B7D1841" w14:textId="77777777" w:rsidR="004417A7" w:rsidRPr="002C63A0" w:rsidRDefault="004417A7" w:rsidP="004417A7">
      <w:pPr>
        <w:pStyle w:val="Title"/>
        <w:rPr>
          <w:szCs w:val="22"/>
        </w:rPr>
      </w:pPr>
      <w:r w:rsidRPr="002C63A0">
        <w:lastRenderedPageBreak/>
        <w:t>SPECIAL PRACTICES</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197695C1" w14:textId="77777777" w:rsidTr="00F52C59">
        <w:trPr>
          <w:trHeight w:val="20"/>
          <w:jc w:val="center"/>
        </w:trPr>
        <w:tc>
          <w:tcPr>
            <w:tcW w:w="393" w:type="pct"/>
            <w:shd w:val="clear" w:color="auto" w:fill="FFFFFF"/>
          </w:tcPr>
          <w:p w14:paraId="602813F2" w14:textId="27189088" w:rsidR="003D29FA" w:rsidRPr="00F52C59" w:rsidRDefault="00B6429F" w:rsidP="00976FA7">
            <w:pPr>
              <w:pStyle w:val="BodyText"/>
              <w:rPr>
                <w:lang w:val="el-GR"/>
              </w:rPr>
            </w:pPr>
            <w:r w:rsidRPr="002C63A0">
              <w:t>3.3.3</w:t>
            </w:r>
            <w:r w:rsidR="00F52C59">
              <w:rPr>
                <w:lang w:val="el-GR"/>
              </w:rPr>
              <w:t>.</w:t>
            </w:r>
          </w:p>
        </w:tc>
        <w:tc>
          <w:tcPr>
            <w:tcW w:w="4239" w:type="pct"/>
            <w:shd w:val="clear" w:color="auto" w:fill="FFFFFF"/>
          </w:tcPr>
          <w:p w14:paraId="7C920B6B" w14:textId="77777777" w:rsidR="003D29FA" w:rsidRPr="002C63A0" w:rsidRDefault="00B6429F" w:rsidP="00976FA7">
            <w:pPr>
              <w:pStyle w:val="BodyText"/>
            </w:pPr>
            <w:r w:rsidRPr="002C63A0">
              <w:t>The Board of Directors annually evaluates its effectiveness, the fulfilment of its duties and the performance of its committees.</w:t>
            </w:r>
          </w:p>
        </w:tc>
        <w:tc>
          <w:tcPr>
            <w:tcW w:w="368" w:type="pct"/>
            <w:shd w:val="clear" w:color="auto" w:fill="FFFFFF"/>
          </w:tcPr>
          <w:p w14:paraId="09CD0647" w14:textId="77777777" w:rsidR="003D29FA" w:rsidRPr="004417A7" w:rsidRDefault="00B6429F" w:rsidP="004417A7">
            <w:pPr>
              <w:pStyle w:val="BodyText"/>
              <w:jc w:val="center"/>
              <w:rPr>
                <w:rStyle w:val="Emphasis"/>
              </w:rPr>
            </w:pPr>
            <w:r w:rsidRPr="004417A7">
              <w:rPr>
                <w:rStyle w:val="Emphasis"/>
              </w:rPr>
              <w:t>C / E</w:t>
            </w:r>
          </w:p>
        </w:tc>
      </w:tr>
      <w:tr w:rsidR="003D29FA" w:rsidRPr="002C63A0" w14:paraId="0F11D415" w14:textId="77777777" w:rsidTr="00F52C59">
        <w:trPr>
          <w:trHeight w:val="20"/>
          <w:jc w:val="center"/>
        </w:trPr>
        <w:tc>
          <w:tcPr>
            <w:tcW w:w="393" w:type="pct"/>
            <w:shd w:val="clear" w:color="auto" w:fill="FFFFFF"/>
          </w:tcPr>
          <w:p w14:paraId="755BDD49" w14:textId="746D6AE0" w:rsidR="003D29FA" w:rsidRPr="00F52C59" w:rsidRDefault="00B6429F" w:rsidP="00976FA7">
            <w:pPr>
              <w:pStyle w:val="BodyText"/>
              <w:rPr>
                <w:lang w:val="el-GR"/>
              </w:rPr>
            </w:pPr>
            <w:r w:rsidRPr="002C63A0">
              <w:t>3.3.4</w:t>
            </w:r>
            <w:r w:rsidR="00F52C59">
              <w:rPr>
                <w:lang w:val="el-GR"/>
              </w:rPr>
              <w:t>.</w:t>
            </w:r>
          </w:p>
        </w:tc>
        <w:tc>
          <w:tcPr>
            <w:tcW w:w="4239" w:type="pct"/>
            <w:shd w:val="clear" w:color="auto" w:fill="FFFFFF"/>
          </w:tcPr>
          <w:p w14:paraId="604520FE" w14:textId="77777777" w:rsidR="003D29FA" w:rsidRPr="002C63A0" w:rsidRDefault="00B6429F" w:rsidP="00976FA7">
            <w:pPr>
              <w:pStyle w:val="BodyText"/>
            </w:pPr>
            <w:r w:rsidRPr="002C63A0">
              <w:t>The Board of Directors collectively, as well as the Chairman, the CEO and the other members of the Board of Directors are evaluated annually on the effective performance of their duties. After at least three years, this evaluation shall be facilitated by an external consultant.</w:t>
            </w:r>
          </w:p>
        </w:tc>
        <w:tc>
          <w:tcPr>
            <w:tcW w:w="368" w:type="pct"/>
            <w:shd w:val="clear" w:color="auto" w:fill="FFFFFF"/>
          </w:tcPr>
          <w:p w14:paraId="570FAAA1" w14:textId="77777777" w:rsidR="003D29FA" w:rsidRPr="004417A7" w:rsidRDefault="00B6429F" w:rsidP="004417A7">
            <w:pPr>
              <w:pStyle w:val="BodyText"/>
              <w:jc w:val="center"/>
              <w:rPr>
                <w:rStyle w:val="Emphasis"/>
              </w:rPr>
            </w:pPr>
            <w:r w:rsidRPr="004417A7">
              <w:rPr>
                <w:rStyle w:val="Emphasis"/>
              </w:rPr>
              <w:t>C / E</w:t>
            </w:r>
          </w:p>
        </w:tc>
      </w:tr>
      <w:tr w:rsidR="003D29FA" w:rsidRPr="002C63A0" w14:paraId="5A3F8B52" w14:textId="77777777" w:rsidTr="00F52C59">
        <w:trPr>
          <w:trHeight w:val="20"/>
          <w:jc w:val="center"/>
        </w:trPr>
        <w:tc>
          <w:tcPr>
            <w:tcW w:w="393" w:type="pct"/>
            <w:shd w:val="clear" w:color="auto" w:fill="FFFFFF"/>
          </w:tcPr>
          <w:p w14:paraId="3A01EB31" w14:textId="24A9F96E" w:rsidR="003D29FA" w:rsidRPr="00F52C59" w:rsidRDefault="00B6429F" w:rsidP="00976FA7">
            <w:pPr>
              <w:pStyle w:val="BodyText"/>
              <w:rPr>
                <w:lang w:val="el-GR"/>
              </w:rPr>
            </w:pPr>
            <w:r w:rsidRPr="002C63A0">
              <w:t>3.3.5</w:t>
            </w:r>
            <w:r w:rsidR="00F52C59">
              <w:rPr>
                <w:lang w:val="el-GR"/>
              </w:rPr>
              <w:t>.</w:t>
            </w:r>
          </w:p>
        </w:tc>
        <w:tc>
          <w:tcPr>
            <w:tcW w:w="4239" w:type="pct"/>
            <w:shd w:val="clear" w:color="auto" w:fill="FFFFFF"/>
          </w:tcPr>
          <w:p w14:paraId="76A88E2A" w14:textId="77777777" w:rsidR="003D29FA" w:rsidRPr="002C63A0" w:rsidRDefault="00B6429F" w:rsidP="00976FA7">
            <w:pPr>
              <w:pStyle w:val="BodyText"/>
            </w:pPr>
            <w:r w:rsidRPr="002C63A0">
              <w:t xml:space="preserve">The evaluation process is chaired by the Chairman in cooperation with the nomination committee. The Board of Directors also evaluates the performance of its </w:t>
            </w:r>
            <w:proofErr w:type="gramStart"/>
            <w:r w:rsidRPr="002C63A0">
              <w:t>Chairperson</w:t>
            </w:r>
            <w:proofErr w:type="gramEnd"/>
            <w:r w:rsidRPr="002C63A0">
              <w:t>, a process which is chaired by the nomination committee.</w:t>
            </w:r>
          </w:p>
        </w:tc>
        <w:tc>
          <w:tcPr>
            <w:tcW w:w="368" w:type="pct"/>
            <w:shd w:val="clear" w:color="auto" w:fill="FFFFFF"/>
          </w:tcPr>
          <w:p w14:paraId="3B62D985" w14:textId="77777777" w:rsidR="003D29FA" w:rsidRPr="004417A7" w:rsidRDefault="00B6429F" w:rsidP="004417A7">
            <w:pPr>
              <w:pStyle w:val="BodyText"/>
              <w:jc w:val="center"/>
              <w:rPr>
                <w:rStyle w:val="Emphasis"/>
              </w:rPr>
            </w:pPr>
            <w:r w:rsidRPr="004417A7">
              <w:rPr>
                <w:rStyle w:val="Emphasis"/>
              </w:rPr>
              <w:t>C / E</w:t>
            </w:r>
          </w:p>
        </w:tc>
      </w:tr>
    </w:tbl>
    <w:p w14:paraId="3977DACC" w14:textId="236B7738" w:rsidR="00F52C59" w:rsidRDefault="00F52C59" w:rsidP="00F52C59">
      <w:pPr>
        <w:pStyle w:val="Title"/>
      </w:pPr>
      <w:r w:rsidRPr="002C63A0">
        <w:t>MANDATORY PROVISION</w:t>
      </w:r>
    </w:p>
    <w:tbl>
      <w:tblPr>
        <w:tblOverlap w:val="never"/>
        <w:tblW w:w="5000" w:type="pct"/>
        <w:jc w:val="center"/>
        <w:tblCellMar>
          <w:left w:w="57" w:type="dxa"/>
          <w:right w:w="57" w:type="dxa"/>
        </w:tblCellMar>
        <w:tblLook w:val="04A0" w:firstRow="1" w:lastRow="0" w:firstColumn="1" w:lastColumn="0" w:noHBand="0" w:noVBand="1"/>
      </w:tblPr>
      <w:tblGrid>
        <w:gridCol w:w="709"/>
        <w:gridCol w:w="7655"/>
        <w:gridCol w:w="665"/>
      </w:tblGrid>
      <w:tr w:rsidR="003D29FA" w:rsidRPr="002C63A0" w14:paraId="1614A5FE" w14:textId="77777777" w:rsidTr="00F52C59">
        <w:trPr>
          <w:jc w:val="center"/>
        </w:trPr>
        <w:tc>
          <w:tcPr>
            <w:tcW w:w="393" w:type="pct"/>
            <w:shd w:val="clear" w:color="auto" w:fill="FFFFFF"/>
          </w:tcPr>
          <w:p w14:paraId="35F67A89" w14:textId="27D2B3B9" w:rsidR="003D29FA" w:rsidRPr="00F52C59" w:rsidRDefault="00B6429F" w:rsidP="00976FA7">
            <w:pPr>
              <w:pStyle w:val="BodyText"/>
              <w:rPr>
                <w:lang w:val="el-GR"/>
              </w:rPr>
            </w:pPr>
            <w:r w:rsidRPr="002C63A0">
              <w:t>3.3.6</w:t>
            </w:r>
            <w:r w:rsidR="00F52C59">
              <w:rPr>
                <w:lang w:val="el-GR"/>
              </w:rPr>
              <w:t>.</w:t>
            </w:r>
          </w:p>
        </w:tc>
        <w:tc>
          <w:tcPr>
            <w:tcW w:w="4239" w:type="pct"/>
            <w:shd w:val="clear" w:color="auto" w:fill="FFFFFF"/>
          </w:tcPr>
          <w:p w14:paraId="4BC79F4D" w14:textId="033DF538" w:rsidR="003D29FA" w:rsidRPr="002C63A0" w:rsidRDefault="00B6429F" w:rsidP="00976FA7">
            <w:pPr>
              <w:pStyle w:val="BodyText"/>
            </w:pPr>
            <w:r w:rsidRPr="002C63A0">
              <w:t>"The Company has a policy on the suitability of the members of the Board of Directors, which is approved by the Board of Directors..." "The suitability policy, as well as any material amendment thereof, shall be submitted for approval to the General Meeting and posted on the Company's website..."</w:t>
            </w:r>
            <w:r w:rsidR="00FD755B" w:rsidRPr="002C63A0">
              <w:rPr>
                <w:rStyle w:val="FootnoteReference"/>
                <w:i/>
              </w:rPr>
              <w:footnoteReference w:id="33"/>
            </w:r>
          </w:p>
        </w:tc>
        <w:tc>
          <w:tcPr>
            <w:tcW w:w="368" w:type="pct"/>
            <w:shd w:val="clear" w:color="auto" w:fill="FFFFFF"/>
          </w:tcPr>
          <w:p w14:paraId="44373C64" w14:textId="77777777" w:rsidR="003D29FA" w:rsidRPr="004417A7" w:rsidRDefault="00B6429F" w:rsidP="004417A7">
            <w:pPr>
              <w:pStyle w:val="BodyText"/>
              <w:jc w:val="center"/>
              <w:rPr>
                <w:rStyle w:val="Emphasis"/>
              </w:rPr>
            </w:pPr>
            <w:r w:rsidRPr="004417A7">
              <w:rPr>
                <w:rStyle w:val="Emphasis"/>
              </w:rPr>
              <w:t>L</w:t>
            </w:r>
          </w:p>
        </w:tc>
      </w:tr>
    </w:tbl>
    <w:p w14:paraId="06B3355D" w14:textId="78D69D4E" w:rsidR="00F52C59" w:rsidRPr="00F52C59" w:rsidRDefault="00F52C59" w:rsidP="00F52C59">
      <w:pPr>
        <w:pStyle w:val="Title"/>
        <w:rPr>
          <w:rStyle w:val="Emphasis"/>
          <w:color w:val="auto"/>
        </w:rPr>
      </w:pPr>
      <w:r w:rsidRPr="00F52C59">
        <w:rPr>
          <w:color w:val="auto"/>
        </w:rPr>
        <w:t>SPECIAL PRACTICES</w:t>
      </w:r>
    </w:p>
    <w:tbl>
      <w:tblPr>
        <w:tblOverlap w:val="never"/>
        <w:tblW w:w="5000" w:type="pct"/>
        <w:jc w:val="center"/>
        <w:tblCellMar>
          <w:left w:w="57" w:type="dxa"/>
          <w:right w:w="57" w:type="dxa"/>
        </w:tblCellMar>
        <w:tblLook w:val="04A0" w:firstRow="1" w:lastRow="0" w:firstColumn="1" w:lastColumn="0" w:noHBand="0" w:noVBand="1"/>
      </w:tblPr>
      <w:tblGrid>
        <w:gridCol w:w="850"/>
        <w:gridCol w:w="7514"/>
        <w:gridCol w:w="665"/>
      </w:tblGrid>
      <w:tr w:rsidR="003D29FA" w:rsidRPr="002C63A0" w14:paraId="744C3302" w14:textId="77777777" w:rsidTr="00F52C59">
        <w:trPr>
          <w:trHeight w:val="20"/>
          <w:jc w:val="center"/>
        </w:trPr>
        <w:tc>
          <w:tcPr>
            <w:tcW w:w="471" w:type="pct"/>
            <w:shd w:val="clear" w:color="auto" w:fill="FFFFFF"/>
          </w:tcPr>
          <w:p w14:paraId="2956E8A0" w14:textId="594593FA" w:rsidR="003D29FA" w:rsidRPr="00F52C59" w:rsidRDefault="00B6429F" w:rsidP="00976FA7">
            <w:pPr>
              <w:pStyle w:val="BodyText"/>
              <w:rPr>
                <w:lang w:val="el-GR"/>
              </w:rPr>
            </w:pPr>
            <w:r w:rsidRPr="002C63A0">
              <w:t>3.3.7</w:t>
            </w:r>
            <w:r w:rsidR="00F52C59">
              <w:rPr>
                <w:lang w:val="el-GR"/>
              </w:rPr>
              <w:t>.</w:t>
            </w:r>
          </w:p>
        </w:tc>
        <w:tc>
          <w:tcPr>
            <w:tcW w:w="4161" w:type="pct"/>
            <w:shd w:val="clear" w:color="auto" w:fill="FFFFFF"/>
          </w:tcPr>
          <w:p w14:paraId="0626FF0C" w14:textId="77777777" w:rsidR="003D29FA" w:rsidRPr="002C63A0" w:rsidRDefault="00B6429F" w:rsidP="00976FA7">
            <w:pPr>
              <w:pStyle w:val="BodyText"/>
            </w:pPr>
            <w:r w:rsidRPr="002C63A0">
              <w:t>The nomination committee proposes the suitability policy to the Board of Directors and monitors its implementation.</w:t>
            </w:r>
          </w:p>
        </w:tc>
        <w:tc>
          <w:tcPr>
            <w:tcW w:w="368" w:type="pct"/>
            <w:shd w:val="clear" w:color="auto" w:fill="FFFFFF"/>
          </w:tcPr>
          <w:p w14:paraId="21131653"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089E8416" w14:textId="77777777" w:rsidTr="00F52C59">
        <w:trPr>
          <w:trHeight w:val="20"/>
          <w:jc w:val="center"/>
        </w:trPr>
        <w:tc>
          <w:tcPr>
            <w:tcW w:w="471" w:type="pct"/>
            <w:shd w:val="clear" w:color="auto" w:fill="FFFFFF"/>
          </w:tcPr>
          <w:p w14:paraId="2A4DD128" w14:textId="5D4ABA81" w:rsidR="003D29FA" w:rsidRPr="00F52C59" w:rsidRDefault="00B6429F" w:rsidP="00976FA7">
            <w:pPr>
              <w:pStyle w:val="BodyText"/>
              <w:rPr>
                <w:lang w:val="el-GR"/>
              </w:rPr>
            </w:pPr>
            <w:r w:rsidRPr="002C63A0">
              <w:t>3.3.8</w:t>
            </w:r>
            <w:r w:rsidR="00F52C59">
              <w:rPr>
                <w:lang w:val="el-GR"/>
              </w:rPr>
              <w:t>.</w:t>
            </w:r>
          </w:p>
        </w:tc>
        <w:tc>
          <w:tcPr>
            <w:tcW w:w="4161" w:type="pct"/>
            <w:shd w:val="clear" w:color="auto" w:fill="FFFFFF"/>
          </w:tcPr>
          <w:p w14:paraId="065DC812" w14:textId="77777777" w:rsidR="003D29FA" w:rsidRPr="002C63A0" w:rsidRDefault="00B6429F" w:rsidP="00976FA7">
            <w:pPr>
              <w:pStyle w:val="BodyText"/>
            </w:pPr>
            <w:r w:rsidRPr="002C63A0">
              <w:t xml:space="preserve">The nomination committee shall, </w:t>
            </w:r>
            <w:proofErr w:type="gramStart"/>
            <w:r w:rsidRPr="002C63A0">
              <w:t>on the basis of</w:t>
            </w:r>
            <w:proofErr w:type="gramEnd"/>
            <w:r w:rsidRPr="002C63A0">
              <w:t xml:space="preserve"> best practice, establish the evaluation parameters and shall chair over the following:</w:t>
            </w:r>
          </w:p>
          <w:p w14:paraId="56D11A87" w14:textId="77777777" w:rsidR="003D29FA" w:rsidRPr="002C63A0" w:rsidRDefault="00B6429F" w:rsidP="00366B73">
            <w:pPr>
              <w:pStyle w:val="BodyText"/>
              <w:numPr>
                <w:ilvl w:val="0"/>
                <w:numId w:val="28"/>
              </w:numPr>
            </w:pPr>
            <w:r w:rsidRPr="002C63A0">
              <w:t>evaluation of the Board of Directors,</w:t>
            </w:r>
          </w:p>
          <w:p w14:paraId="2EF38B87" w14:textId="77777777" w:rsidR="003D29FA" w:rsidRPr="002C63A0" w:rsidRDefault="00B6429F" w:rsidP="00366B73">
            <w:pPr>
              <w:pStyle w:val="BodyText"/>
              <w:numPr>
                <w:ilvl w:val="0"/>
                <w:numId w:val="28"/>
              </w:numPr>
            </w:pPr>
            <w:r w:rsidRPr="002C63A0">
              <w:t>individual evaluations of the CEO and the Chairman,</w:t>
            </w:r>
          </w:p>
          <w:p w14:paraId="503C95C1" w14:textId="77777777" w:rsidR="003D29FA" w:rsidRPr="002C63A0" w:rsidRDefault="00B6429F" w:rsidP="00366B73">
            <w:pPr>
              <w:pStyle w:val="BodyText"/>
              <w:numPr>
                <w:ilvl w:val="0"/>
                <w:numId w:val="28"/>
              </w:numPr>
            </w:pPr>
            <w:r w:rsidRPr="002C63A0">
              <w:t>succession plan for the CEO and the members of the Board of Directors,</w:t>
            </w:r>
          </w:p>
          <w:p w14:paraId="3F49F38A" w14:textId="77777777" w:rsidR="003D29FA" w:rsidRPr="002C63A0" w:rsidRDefault="00B6429F" w:rsidP="00366B73">
            <w:pPr>
              <w:pStyle w:val="BodyText"/>
              <w:numPr>
                <w:ilvl w:val="0"/>
                <w:numId w:val="28"/>
              </w:numPr>
            </w:pPr>
            <w:r w:rsidRPr="002C63A0">
              <w:t>targeted composition profile of the Board of Directors in relation to the strategy and suitability policy of the company.</w:t>
            </w:r>
          </w:p>
        </w:tc>
        <w:tc>
          <w:tcPr>
            <w:tcW w:w="368" w:type="pct"/>
            <w:shd w:val="clear" w:color="auto" w:fill="FFFFFF"/>
          </w:tcPr>
          <w:p w14:paraId="1310DA97"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298EE681" w14:textId="77777777" w:rsidTr="00F52C59">
        <w:tblPrEx>
          <w:jc w:val="right"/>
        </w:tblPrEx>
        <w:trPr>
          <w:trHeight w:val="1134"/>
          <w:jc w:val="right"/>
        </w:trPr>
        <w:tc>
          <w:tcPr>
            <w:tcW w:w="471" w:type="pct"/>
            <w:shd w:val="clear" w:color="auto" w:fill="FFFFFF"/>
          </w:tcPr>
          <w:p w14:paraId="19A35DE5" w14:textId="16E1DB28" w:rsidR="003D29FA" w:rsidRPr="00F52C59" w:rsidRDefault="00B6429F" w:rsidP="00976FA7">
            <w:pPr>
              <w:pStyle w:val="BodyText"/>
              <w:rPr>
                <w:lang w:val="el-GR"/>
              </w:rPr>
            </w:pPr>
            <w:r w:rsidRPr="002C63A0">
              <w:t>3.3.9</w:t>
            </w:r>
            <w:r w:rsidR="00F52C59">
              <w:rPr>
                <w:lang w:val="el-GR"/>
              </w:rPr>
              <w:t>.</w:t>
            </w:r>
          </w:p>
        </w:tc>
        <w:tc>
          <w:tcPr>
            <w:tcW w:w="4161" w:type="pct"/>
            <w:shd w:val="clear" w:color="auto" w:fill="FFFFFF"/>
          </w:tcPr>
          <w:p w14:paraId="2B55DD2E" w14:textId="77777777" w:rsidR="003D29FA" w:rsidRPr="002C63A0" w:rsidRDefault="00B6429F" w:rsidP="00976FA7">
            <w:pPr>
              <w:pStyle w:val="BodyText"/>
            </w:pPr>
            <w:r w:rsidRPr="002C63A0">
              <w:t xml:space="preserve">The overall evaluation shall </w:t>
            </w:r>
            <w:proofErr w:type="gramStart"/>
            <w:r w:rsidRPr="002C63A0">
              <w:t>take into account</w:t>
            </w:r>
            <w:proofErr w:type="gramEnd"/>
            <w:r w:rsidRPr="002C63A0">
              <w:t xml:space="preserve"> the composition, diversity and effective cooperation of the members of the Board of Directors in the performance of their duties.</w:t>
            </w:r>
          </w:p>
        </w:tc>
        <w:tc>
          <w:tcPr>
            <w:tcW w:w="368" w:type="pct"/>
            <w:shd w:val="clear" w:color="auto" w:fill="FFFFFF"/>
          </w:tcPr>
          <w:p w14:paraId="1812F006"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41ED6DFE" w14:textId="77777777" w:rsidTr="00366B73">
        <w:tblPrEx>
          <w:jc w:val="right"/>
        </w:tblPrEx>
        <w:trPr>
          <w:trHeight w:val="1297"/>
          <w:jc w:val="right"/>
        </w:trPr>
        <w:tc>
          <w:tcPr>
            <w:tcW w:w="471" w:type="pct"/>
            <w:shd w:val="clear" w:color="auto" w:fill="FFFFFF"/>
          </w:tcPr>
          <w:p w14:paraId="6A2DB1E9" w14:textId="71A13D68" w:rsidR="003D29FA" w:rsidRPr="00F52C59" w:rsidRDefault="00B6429F" w:rsidP="00976FA7">
            <w:pPr>
              <w:pStyle w:val="BodyText"/>
              <w:rPr>
                <w:lang w:val="el-GR"/>
              </w:rPr>
            </w:pPr>
            <w:r w:rsidRPr="002C63A0">
              <w:t>3.3.10</w:t>
            </w:r>
            <w:r w:rsidR="00F52C59">
              <w:rPr>
                <w:lang w:val="el-GR"/>
              </w:rPr>
              <w:t>.</w:t>
            </w:r>
          </w:p>
        </w:tc>
        <w:tc>
          <w:tcPr>
            <w:tcW w:w="4161" w:type="pct"/>
            <w:shd w:val="clear" w:color="auto" w:fill="FFFFFF"/>
          </w:tcPr>
          <w:p w14:paraId="760F29AF" w14:textId="77777777" w:rsidR="003D29FA" w:rsidRPr="002C63A0" w:rsidRDefault="00B6429F" w:rsidP="00976FA7">
            <w:pPr>
              <w:pStyle w:val="BodyText"/>
            </w:pPr>
            <w:r w:rsidRPr="002C63A0">
              <w:t xml:space="preserve">The individual evaluation </w:t>
            </w:r>
            <w:proofErr w:type="gramStart"/>
            <w:r w:rsidRPr="002C63A0">
              <w:t>takes into account</w:t>
            </w:r>
            <w:proofErr w:type="gramEnd"/>
            <w:r w:rsidRPr="002C63A0">
              <w:t xml:space="preserve"> the member's membership (executive, non-executive, independent), participation in committees, the assumption of specific responsibilities/projects, time spent, </w:t>
            </w:r>
            <w:proofErr w:type="spellStart"/>
            <w:r w:rsidRPr="002C63A0">
              <w:t>behaviour</w:t>
            </w:r>
            <w:proofErr w:type="spellEnd"/>
            <w:r w:rsidRPr="002C63A0">
              <w:t xml:space="preserve"> and the use of knowledge and experience.</w:t>
            </w:r>
          </w:p>
        </w:tc>
        <w:tc>
          <w:tcPr>
            <w:tcW w:w="368" w:type="pct"/>
            <w:shd w:val="clear" w:color="auto" w:fill="FFFFFF"/>
          </w:tcPr>
          <w:p w14:paraId="3EBF09F2"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28BBC6C4" w14:textId="77777777" w:rsidTr="00366B73">
        <w:tblPrEx>
          <w:jc w:val="right"/>
        </w:tblPrEx>
        <w:trPr>
          <w:trHeight w:val="908"/>
          <w:jc w:val="right"/>
        </w:trPr>
        <w:tc>
          <w:tcPr>
            <w:tcW w:w="471" w:type="pct"/>
            <w:shd w:val="clear" w:color="auto" w:fill="FFFFFF"/>
          </w:tcPr>
          <w:p w14:paraId="4CA18463" w14:textId="51BDC19B" w:rsidR="003D29FA" w:rsidRPr="00F52C59" w:rsidRDefault="00B6429F" w:rsidP="00976FA7">
            <w:pPr>
              <w:pStyle w:val="BodyText"/>
              <w:rPr>
                <w:lang w:val="el-GR"/>
              </w:rPr>
            </w:pPr>
            <w:r w:rsidRPr="002C63A0">
              <w:lastRenderedPageBreak/>
              <w:t>3.3.11</w:t>
            </w:r>
            <w:r w:rsidR="00F52C59">
              <w:rPr>
                <w:lang w:val="el-GR"/>
              </w:rPr>
              <w:t>.</w:t>
            </w:r>
          </w:p>
        </w:tc>
        <w:tc>
          <w:tcPr>
            <w:tcW w:w="4161" w:type="pct"/>
            <w:shd w:val="clear" w:color="auto" w:fill="FFFFFF"/>
          </w:tcPr>
          <w:p w14:paraId="6B609F02" w14:textId="77777777" w:rsidR="003D29FA" w:rsidRPr="002C63A0" w:rsidRDefault="00B6429F" w:rsidP="00976FA7">
            <w:pPr>
              <w:pStyle w:val="BodyText"/>
            </w:pPr>
            <w:r w:rsidRPr="002C63A0">
              <w:t>The frequency of attendance of each member of the Board of Directors per year at the meetings of the Board of Directors and the committees in which each member participates is disclosed in the corporate governance statement.</w:t>
            </w:r>
          </w:p>
        </w:tc>
        <w:tc>
          <w:tcPr>
            <w:tcW w:w="368" w:type="pct"/>
            <w:shd w:val="clear" w:color="auto" w:fill="FFFFFF"/>
          </w:tcPr>
          <w:p w14:paraId="74C0EFC8"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3ABE5C6B" w14:textId="77777777" w:rsidTr="00366B73">
        <w:tblPrEx>
          <w:jc w:val="right"/>
        </w:tblPrEx>
        <w:trPr>
          <w:trHeight w:val="1495"/>
          <w:jc w:val="right"/>
        </w:trPr>
        <w:tc>
          <w:tcPr>
            <w:tcW w:w="471" w:type="pct"/>
            <w:shd w:val="clear" w:color="auto" w:fill="FFFFFF"/>
          </w:tcPr>
          <w:p w14:paraId="46C51176" w14:textId="77B936D7" w:rsidR="003D29FA" w:rsidRPr="00F52C59" w:rsidRDefault="00B6429F" w:rsidP="00976FA7">
            <w:pPr>
              <w:pStyle w:val="BodyText"/>
              <w:rPr>
                <w:lang w:val="el-GR"/>
              </w:rPr>
            </w:pPr>
            <w:r w:rsidRPr="002C63A0">
              <w:t>3.3.12</w:t>
            </w:r>
            <w:r w:rsidR="00F52C59">
              <w:rPr>
                <w:lang w:val="el-GR"/>
              </w:rPr>
              <w:t>.</w:t>
            </w:r>
          </w:p>
        </w:tc>
        <w:tc>
          <w:tcPr>
            <w:tcW w:w="4161" w:type="pct"/>
            <w:shd w:val="clear" w:color="auto" w:fill="FFFFFF"/>
          </w:tcPr>
          <w:p w14:paraId="113BC7EB" w14:textId="77777777" w:rsidR="003D29FA" w:rsidRPr="002C63A0" w:rsidRDefault="00B6429F" w:rsidP="00976FA7">
            <w:pPr>
              <w:pStyle w:val="BodyText"/>
            </w:pPr>
            <w:r w:rsidRPr="002C63A0">
              <w:t xml:space="preserve">The Board of Directors, under the guidance of the nomination committee, shall arrange for the annual performance evaluation of the CEO. The results of the evaluation should be communicated to the CEO and </w:t>
            </w:r>
            <w:proofErr w:type="gramStart"/>
            <w:r w:rsidRPr="002C63A0">
              <w:t>taken into account</w:t>
            </w:r>
            <w:proofErr w:type="gramEnd"/>
            <w:r w:rsidRPr="002C63A0">
              <w:t xml:space="preserve"> in the determination of his/her variable remuneration.</w:t>
            </w:r>
          </w:p>
        </w:tc>
        <w:tc>
          <w:tcPr>
            <w:tcW w:w="368" w:type="pct"/>
            <w:shd w:val="clear" w:color="auto" w:fill="FFFFFF"/>
          </w:tcPr>
          <w:p w14:paraId="3D713300"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56063C74" w14:textId="77777777" w:rsidTr="00F52C59">
        <w:tblPrEx>
          <w:jc w:val="right"/>
        </w:tblPrEx>
        <w:trPr>
          <w:trHeight w:val="1474"/>
          <w:jc w:val="right"/>
        </w:trPr>
        <w:tc>
          <w:tcPr>
            <w:tcW w:w="471" w:type="pct"/>
            <w:shd w:val="clear" w:color="auto" w:fill="FFFFFF"/>
          </w:tcPr>
          <w:p w14:paraId="33EC5169" w14:textId="1779C6A7" w:rsidR="003D29FA" w:rsidRPr="00F52C59" w:rsidRDefault="00B6429F" w:rsidP="00976FA7">
            <w:pPr>
              <w:pStyle w:val="BodyText"/>
              <w:rPr>
                <w:lang w:val="el-GR"/>
              </w:rPr>
            </w:pPr>
            <w:r w:rsidRPr="002C63A0">
              <w:t>3.3.13</w:t>
            </w:r>
            <w:r w:rsidR="00F52C59">
              <w:rPr>
                <w:lang w:val="el-GR"/>
              </w:rPr>
              <w:t>.</w:t>
            </w:r>
          </w:p>
        </w:tc>
        <w:tc>
          <w:tcPr>
            <w:tcW w:w="4161" w:type="pct"/>
            <w:shd w:val="clear" w:color="auto" w:fill="FFFFFF"/>
          </w:tcPr>
          <w:p w14:paraId="0BFBE923" w14:textId="77777777" w:rsidR="003D29FA" w:rsidRPr="002C63A0" w:rsidRDefault="00B6429F" w:rsidP="00976FA7">
            <w:pPr>
              <w:pStyle w:val="BodyText"/>
            </w:pPr>
            <w:r w:rsidRPr="002C63A0">
              <w:t>The company shall formulate and implement a program of (a) introductory briefing after the selection and at the beginning of the term of office of new members of the Board of Directors and (b) continuous briefing and training of the members on matters relating to the company.</w:t>
            </w:r>
          </w:p>
        </w:tc>
        <w:tc>
          <w:tcPr>
            <w:tcW w:w="368" w:type="pct"/>
            <w:shd w:val="clear" w:color="auto" w:fill="FFFFFF"/>
          </w:tcPr>
          <w:p w14:paraId="5A2B9BD6"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17D11D92" w14:textId="77777777" w:rsidTr="00F52C59">
        <w:tblPrEx>
          <w:jc w:val="right"/>
        </w:tblPrEx>
        <w:trPr>
          <w:trHeight w:val="850"/>
          <w:jc w:val="right"/>
        </w:trPr>
        <w:tc>
          <w:tcPr>
            <w:tcW w:w="471" w:type="pct"/>
            <w:shd w:val="clear" w:color="auto" w:fill="FFFFFF"/>
          </w:tcPr>
          <w:p w14:paraId="484A1491" w14:textId="35C6A18D" w:rsidR="003D29FA" w:rsidRPr="00F52C59" w:rsidRDefault="00B6429F" w:rsidP="00976FA7">
            <w:pPr>
              <w:pStyle w:val="BodyText"/>
              <w:rPr>
                <w:lang w:val="el-GR"/>
              </w:rPr>
            </w:pPr>
            <w:r w:rsidRPr="002C63A0">
              <w:t>3.3.14</w:t>
            </w:r>
            <w:r w:rsidR="00F52C59">
              <w:rPr>
                <w:lang w:val="el-GR"/>
              </w:rPr>
              <w:t>.</w:t>
            </w:r>
          </w:p>
        </w:tc>
        <w:tc>
          <w:tcPr>
            <w:tcW w:w="4161" w:type="pct"/>
            <w:shd w:val="clear" w:color="auto" w:fill="FFFFFF"/>
          </w:tcPr>
          <w:p w14:paraId="5D03E421" w14:textId="77777777" w:rsidR="003D29FA" w:rsidRPr="002C63A0" w:rsidRDefault="00B6429F" w:rsidP="00976FA7">
            <w:pPr>
              <w:pStyle w:val="BodyText"/>
            </w:pPr>
            <w:r w:rsidRPr="002C63A0">
              <w:t xml:space="preserve">The chairs of the Board committees are responsible for </w:t>
            </w:r>
            <w:proofErr w:type="spellStart"/>
            <w:r w:rsidRPr="002C63A0">
              <w:t>organising</w:t>
            </w:r>
            <w:proofErr w:type="spellEnd"/>
            <w:r w:rsidRPr="002C63A0">
              <w:t xml:space="preserve"> the evaluation of their committees.</w:t>
            </w:r>
          </w:p>
        </w:tc>
        <w:tc>
          <w:tcPr>
            <w:tcW w:w="368" w:type="pct"/>
            <w:shd w:val="clear" w:color="auto" w:fill="FFFFFF"/>
          </w:tcPr>
          <w:p w14:paraId="79539D94"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1342C515" w14:textId="77777777" w:rsidTr="00366B73">
        <w:tblPrEx>
          <w:jc w:val="right"/>
        </w:tblPrEx>
        <w:trPr>
          <w:trHeight w:val="1575"/>
          <w:jc w:val="right"/>
        </w:trPr>
        <w:tc>
          <w:tcPr>
            <w:tcW w:w="471" w:type="pct"/>
            <w:shd w:val="clear" w:color="auto" w:fill="FFFFFF"/>
          </w:tcPr>
          <w:p w14:paraId="4C68259B" w14:textId="2030707F" w:rsidR="003D29FA" w:rsidRPr="00F52C59" w:rsidRDefault="00B6429F" w:rsidP="00976FA7">
            <w:pPr>
              <w:pStyle w:val="BodyText"/>
              <w:rPr>
                <w:lang w:val="el-GR"/>
              </w:rPr>
            </w:pPr>
            <w:r w:rsidRPr="002C63A0">
              <w:t>3.3.15</w:t>
            </w:r>
            <w:r w:rsidR="00F52C59">
              <w:rPr>
                <w:lang w:val="el-GR"/>
              </w:rPr>
              <w:t>.</w:t>
            </w:r>
          </w:p>
        </w:tc>
        <w:tc>
          <w:tcPr>
            <w:tcW w:w="4161" w:type="pct"/>
            <w:shd w:val="clear" w:color="auto" w:fill="FFFFFF"/>
          </w:tcPr>
          <w:p w14:paraId="527794A8" w14:textId="77777777" w:rsidR="003D29FA" w:rsidRPr="002C63A0" w:rsidRDefault="00B6429F" w:rsidP="00976FA7">
            <w:pPr>
              <w:pStyle w:val="BodyText"/>
            </w:pPr>
            <w:r w:rsidRPr="002C63A0">
              <w:t xml:space="preserve">The results of the evaluation of the Board of Directors are communicated and discussed to the Board of Directors and are </w:t>
            </w:r>
            <w:proofErr w:type="gramStart"/>
            <w:r w:rsidRPr="002C63A0">
              <w:t>taken into account</w:t>
            </w:r>
            <w:proofErr w:type="gramEnd"/>
            <w:r w:rsidRPr="002C63A0">
              <w:t xml:space="preserve"> in its work on the composition, the plan for the integration of new members, the development of </w:t>
            </w:r>
            <w:proofErr w:type="spellStart"/>
            <w:r w:rsidRPr="002C63A0">
              <w:t>programmes</w:t>
            </w:r>
            <w:proofErr w:type="spellEnd"/>
            <w:r w:rsidRPr="002C63A0">
              <w:t xml:space="preserve"> and other related matters of the Board of Directors. Following the evaluation, the Board of Directors shall take action to address the weaknesses identified.</w:t>
            </w:r>
          </w:p>
        </w:tc>
        <w:tc>
          <w:tcPr>
            <w:tcW w:w="368" w:type="pct"/>
            <w:shd w:val="clear" w:color="auto" w:fill="FFFFFF"/>
          </w:tcPr>
          <w:p w14:paraId="508ED9B5" w14:textId="77777777" w:rsidR="003D29FA" w:rsidRPr="00F52C59" w:rsidRDefault="00B6429F" w:rsidP="00F52C59">
            <w:pPr>
              <w:pStyle w:val="BodyText"/>
              <w:jc w:val="center"/>
              <w:rPr>
                <w:rStyle w:val="Emphasis"/>
              </w:rPr>
            </w:pPr>
            <w:r w:rsidRPr="00F52C59">
              <w:rPr>
                <w:rStyle w:val="Emphasis"/>
              </w:rPr>
              <w:t>C / E</w:t>
            </w:r>
          </w:p>
        </w:tc>
      </w:tr>
      <w:tr w:rsidR="003D29FA" w:rsidRPr="002C63A0" w14:paraId="503348EE" w14:textId="77777777" w:rsidTr="00F52C59">
        <w:tblPrEx>
          <w:jc w:val="right"/>
        </w:tblPrEx>
        <w:trPr>
          <w:trHeight w:val="688"/>
          <w:jc w:val="right"/>
        </w:trPr>
        <w:tc>
          <w:tcPr>
            <w:tcW w:w="471" w:type="pct"/>
            <w:shd w:val="clear" w:color="auto" w:fill="FFFFFF"/>
          </w:tcPr>
          <w:p w14:paraId="038F5F52" w14:textId="7D587C8B" w:rsidR="003D29FA" w:rsidRPr="00F52C59" w:rsidRDefault="00B6429F" w:rsidP="00976FA7">
            <w:pPr>
              <w:pStyle w:val="BodyText"/>
              <w:rPr>
                <w:lang w:val="el-GR"/>
              </w:rPr>
            </w:pPr>
            <w:r w:rsidRPr="002C63A0">
              <w:t>3.3.16</w:t>
            </w:r>
            <w:r w:rsidR="00F52C59">
              <w:rPr>
                <w:lang w:val="el-GR"/>
              </w:rPr>
              <w:t>.</w:t>
            </w:r>
          </w:p>
        </w:tc>
        <w:tc>
          <w:tcPr>
            <w:tcW w:w="4161" w:type="pct"/>
            <w:shd w:val="clear" w:color="auto" w:fill="FFFFFF"/>
          </w:tcPr>
          <w:p w14:paraId="2E48721B" w14:textId="776A6980" w:rsidR="003D29FA" w:rsidRPr="002C63A0" w:rsidRDefault="00B6429F" w:rsidP="00976FA7">
            <w:pPr>
              <w:pStyle w:val="BodyText"/>
            </w:pPr>
            <w:r w:rsidRPr="002C63A0">
              <w:t>The Board of Directors includes in the Corporate Governance Statement a brief description of its individual and collective evaluation process, the committees, and a summary of any findings and corrective actions.</w:t>
            </w:r>
          </w:p>
        </w:tc>
        <w:tc>
          <w:tcPr>
            <w:tcW w:w="368" w:type="pct"/>
            <w:shd w:val="clear" w:color="auto" w:fill="FFFFFF"/>
          </w:tcPr>
          <w:p w14:paraId="2C4E3AD2" w14:textId="77777777" w:rsidR="003D29FA" w:rsidRPr="00F52C59" w:rsidRDefault="00B6429F" w:rsidP="00F52C59">
            <w:pPr>
              <w:pStyle w:val="BodyText"/>
              <w:jc w:val="center"/>
              <w:rPr>
                <w:rStyle w:val="Emphasis"/>
              </w:rPr>
            </w:pPr>
            <w:r w:rsidRPr="00F52C59">
              <w:rPr>
                <w:rStyle w:val="Emphasis"/>
              </w:rPr>
              <w:t>C / E</w:t>
            </w:r>
          </w:p>
        </w:tc>
      </w:tr>
    </w:tbl>
    <w:p w14:paraId="5A81A69B" w14:textId="2742F227" w:rsidR="003D29FA" w:rsidRPr="002C63A0" w:rsidRDefault="00F52C59" w:rsidP="00F52C59">
      <w:pPr>
        <w:pStyle w:val="Title"/>
      </w:pPr>
      <w:r w:rsidRPr="002C63A0">
        <w:t>INCORPORATION</w:t>
      </w:r>
    </w:p>
    <w:tbl>
      <w:tblPr>
        <w:tblOverlap w:val="never"/>
        <w:tblW w:w="5000" w:type="pct"/>
        <w:jc w:val="center"/>
        <w:tblCellMar>
          <w:left w:w="10" w:type="dxa"/>
          <w:right w:w="10" w:type="dxa"/>
        </w:tblCellMar>
        <w:tblLook w:val="04A0" w:firstRow="1" w:lastRow="0" w:firstColumn="1" w:lastColumn="0" w:noHBand="0" w:noVBand="1"/>
      </w:tblPr>
      <w:tblGrid>
        <w:gridCol w:w="850"/>
        <w:gridCol w:w="7514"/>
        <w:gridCol w:w="665"/>
      </w:tblGrid>
      <w:tr w:rsidR="003D29FA" w:rsidRPr="002C63A0" w14:paraId="7146E768" w14:textId="77777777" w:rsidTr="00F52C59">
        <w:trPr>
          <w:trHeight w:hRule="exact" w:val="437"/>
          <w:jc w:val="center"/>
        </w:trPr>
        <w:tc>
          <w:tcPr>
            <w:tcW w:w="471" w:type="pct"/>
            <w:vMerge w:val="restart"/>
            <w:shd w:val="clear" w:color="auto" w:fill="FFFFFF"/>
            <w:vAlign w:val="center"/>
          </w:tcPr>
          <w:p w14:paraId="4129E037" w14:textId="33F4C1ED" w:rsidR="003D29FA" w:rsidRPr="00B565F3" w:rsidRDefault="00B6429F" w:rsidP="00976FA7">
            <w:pPr>
              <w:pStyle w:val="BodyText"/>
              <w:rPr>
                <w:lang w:val="el-GR"/>
              </w:rPr>
            </w:pPr>
            <w:r w:rsidRPr="002C63A0">
              <w:t>3.3.17</w:t>
            </w:r>
            <w:r w:rsidR="00B565F3">
              <w:rPr>
                <w:lang w:val="el-GR"/>
              </w:rPr>
              <w:t>.</w:t>
            </w:r>
          </w:p>
        </w:tc>
        <w:tc>
          <w:tcPr>
            <w:tcW w:w="4161" w:type="pct"/>
            <w:vMerge w:val="restart"/>
            <w:shd w:val="clear" w:color="auto" w:fill="FFFFFF"/>
            <w:vAlign w:val="bottom"/>
          </w:tcPr>
          <w:p w14:paraId="7E8B7A37" w14:textId="77777777" w:rsidR="003D29FA" w:rsidRPr="002C63A0" w:rsidRDefault="00B6429F" w:rsidP="00976FA7">
            <w:pPr>
              <w:pStyle w:val="BodyText"/>
            </w:pPr>
            <w:r w:rsidRPr="002C63A0">
              <w:t>The evaluation process shall be carried out in the form of questionnaires and interviews.</w:t>
            </w:r>
          </w:p>
        </w:tc>
        <w:tc>
          <w:tcPr>
            <w:tcW w:w="368" w:type="pct"/>
            <w:vMerge w:val="restart"/>
            <w:shd w:val="clear" w:color="auto" w:fill="FFFFFF"/>
          </w:tcPr>
          <w:p w14:paraId="47DC80D3" w14:textId="77777777" w:rsidR="003D29FA" w:rsidRPr="00F52C59" w:rsidRDefault="00B6429F" w:rsidP="00F52C59">
            <w:pPr>
              <w:pStyle w:val="BodyText"/>
              <w:jc w:val="center"/>
              <w:rPr>
                <w:rStyle w:val="Emphasis"/>
              </w:rPr>
            </w:pPr>
            <w:r w:rsidRPr="00F52C59">
              <w:rPr>
                <w:rStyle w:val="Emphasis"/>
              </w:rPr>
              <w:t>R</w:t>
            </w:r>
          </w:p>
        </w:tc>
      </w:tr>
      <w:tr w:rsidR="003D29FA" w:rsidRPr="002C63A0" w14:paraId="3D4CE337" w14:textId="77777777" w:rsidTr="00F52C59">
        <w:trPr>
          <w:trHeight w:hRule="exact" w:val="293"/>
          <w:jc w:val="center"/>
        </w:trPr>
        <w:tc>
          <w:tcPr>
            <w:tcW w:w="471" w:type="pct"/>
            <w:vMerge/>
            <w:shd w:val="clear" w:color="auto" w:fill="FFFFFF"/>
            <w:vAlign w:val="center"/>
          </w:tcPr>
          <w:p w14:paraId="482868EE" w14:textId="77777777" w:rsidR="003D29FA" w:rsidRPr="002C63A0" w:rsidRDefault="003D29FA" w:rsidP="00FD7085"/>
        </w:tc>
        <w:tc>
          <w:tcPr>
            <w:tcW w:w="4161" w:type="pct"/>
            <w:vMerge/>
            <w:shd w:val="clear" w:color="auto" w:fill="FFFFFF"/>
            <w:vAlign w:val="bottom"/>
          </w:tcPr>
          <w:p w14:paraId="514E5EE2" w14:textId="77777777" w:rsidR="003D29FA" w:rsidRPr="002C63A0" w:rsidRDefault="003D29FA" w:rsidP="00FD7085"/>
        </w:tc>
        <w:tc>
          <w:tcPr>
            <w:tcW w:w="368" w:type="pct"/>
            <w:vMerge/>
            <w:shd w:val="clear" w:color="auto" w:fill="FFFFFF"/>
          </w:tcPr>
          <w:p w14:paraId="469AD792" w14:textId="77777777" w:rsidR="003D29FA" w:rsidRPr="002C63A0" w:rsidRDefault="003D29FA" w:rsidP="00FD7085"/>
        </w:tc>
      </w:tr>
    </w:tbl>
    <w:p w14:paraId="1A4249B0" w14:textId="77777777" w:rsidR="00110A96" w:rsidRDefault="00110A96" w:rsidP="0006589F">
      <w:pPr>
        <w:pStyle w:val="BodyText"/>
      </w:pPr>
    </w:p>
    <w:p w14:paraId="4C4452D5" w14:textId="77777777" w:rsidR="00110A96" w:rsidRDefault="00110A96" w:rsidP="0006589F">
      <w:pPr>
        <w:pStyle w:val="BodyText"/>
      </w:pPr>
    </w:p>
    <w:p w14:paraId="1F692D28" w14:textId="77777777" w:rsidR="00110A96" w:rsidRDefault="00110A96" w:rsidP="0006589F">
      <w:pPr>
        <w:pStyle w:val="BodyText"/>
      </w:pPr>
    </w:p>
    <w:p w14:paraId="1C8980F3" w14:textId="77777777" w:rsidR="00110A96" w:rsidRDefault="00110A96" w:rsidP="0006589F">
      <w:pPr>
        <w:pStyle w:val="BodyText"/>
      </w:pPr>
    </w:p>
    <w:p w14:paraId="33CFEF40" w14:textId="77777777" w:rsidR="00110A96" w:rsidRDefault="00110A96" w:rsidP="0006589F">
      <w:pPr>
        <w:pStyle w:val="BodyText"/>
      </w:pPr>
    </w:p>
    <w:p w14:paraId="46771D46" w14:textId="77777777" w:rsidR="00110A96" w:rsidRDefault="00110A96" w:rsidP="0006589F">
      <w:pPr>
        <w:pStyle w:val="BodyText"/>
      </w:pPr>
    </w:p>
    <w:p w14:paraId="4FFD4DA7" w14:textId="77777777" w:rsidR="00110A96" w:rsidRDefault="00110A96" w:rsidP="0006589F">
      <w:pPr>
        <w:pStyle w:val="BodyText"/>
      </w:pPr>
    </w:p>
    <w:p w14:paraId="04912B8D" w14:textId="77777777" w:rsidR="00640C1E" w:rsidRDefault="00640C1E">
      <w:pPr>
        <w:spacing w:before="0" w:after="0" w:line="240" w:lineRule="auto"/>
        <w:jc w:val="left"/>
        <w:sectPr w:rsidR="00640C1E" w:rsidSect="00532F04">
          <w:footerReference w:type="default" r:id="rId12"/>
          <w:pgSz w:w="11909" w:h="16834"/>
          <w:pgMar w:top="1440" w:right="1440" w:bottom="1440" w:left="1440" w:header="720" w:footer="720" w:gutter="0"/>
          <w:cols w:space="720"/>
          <w:docGrid w:linePitch="360"/>
        </w:sectPr>
      </w:pPr>
    </w:p>
    <w:p w14:paraId="061A242E" w14:textId="77777777" w:rsidR="00110A96" w:rsidRDefault="00110A96" w:rsidP="00110A96">
      <w:pPr>
        <w:pStyle w:val="Section-Header"/>
      </w:pPr>
    </w:p>
    <w:p w14:paraId="66F85270" w14:textId="77777777" w:rsidR="00110A96" w:rsidRDefault="00110A96" w:rsidP="00110A96">
      <w:pPr>
        <w:pStyle w:val="Section-Header"/>
      </w:pPr>
    </w:p>
    <w:p w14:paraId="385632FD" w14:textId="77777777" w:rsidR="00110A96" w:rsidRDefault="00110A96" w:rsidP="00110A96">
      <w:pPr>
        <w:pStyle w:val="Section-Header"/>
      </w:pPr>
    </w:p>
    <w:p w14:paraId="31CD744E" w14:textId="77777777" w:rsidR="00110A96" w:rsidRDefault="00110A96" w:rsidP="00110A96">
      <w:pPr>
        <w:pStyle w:val="Section-Header"/>
      </w:pPr>
    </w:p>
    <w:p w14:paraId="71C23F94" w14:textId="31F38FE8" w:rsidR="00F52C59" w:rsidRDefault="00DA0C7A" w:rsidP="00110A96">
      <w:pPr>
        <w:pStyle w:val="Section-Header"/>
      </w:pPr>
      <w:r w:rsidRPr="002C63A0">
        <w:t>PART B' - CORPORATE INTEREST</w:t>
      </w:r>
      <w:bookmarkStart w:id="20" w:name="_Toc159853983"/>
    </w:p>
    <w:p w14:paraId="26AB3890" w14:textId="77777777" w:rsidR="00110A96" w:rsidRDefault="00110A96" w:rsidP="00F52C59"/>
    <w:p w14:paraId="31CDA4B8" w14:textId="77777777" w:rsidR="002C765A" w:rsidRDefault="002C765A" w:rsidP="00F52C59">
      <w:pPr>
        <w:sectPr w:rsidR="002C765A" w:rsidSect="00532F04">
          <w:footerReference w:type="default" r:id="rId13"/>
          <w:pgSz w:w="11909" w:h="16834"/>
          <w:pgMar w:top="1440" w:right="1440" w:bottom="1440" w:left="1440" w:header="720" w:footer="720" w:gutter="0"/>
          <w:cols w:space="720"/>
          <w:docGrid w:linePitch="360"/>
        </w:sectPr>
      </w:pPr>
    </w:p>
    <w:p w14:paraId="70339FC9" w14:textId="33B41312" w:rsidR="00DA0C7A" w:rsidRPr="002C63A0" w:rsidRDefault="00DA0C7A" w:rsidP="00051959">
      <w:pPr>
        <w:pStyle w:val="Heading1"/>
      </w:pPr>
      <w:r w:rsidRPr="002C63A0">
        <w:lastRenderedPageBreak/>
        <w:t>PART B</w:t>
      </w:r>
      <w:r w:rsidR="002B0CE9">
        <w:br/>
      </w:r>
      <w:r w:rsidRPr="002C63A0">
        <w:t>CORPORATE INTEREST</w:t>
      </w:r>
      <w:bookmarkEnd w:id="20"/>
    </w:p>
    <w:p w14:paraId="235B4DCB" w14:textId="77777777" w:rsidR="00B565F3" w:rsidRPr="00B565F3" w:rsidRDefault="00B6429F" w:rsidP="00B565F3">
      <w:pPr>
        <w:pStyle w:val="Heading1-MultiLevelList"/>
        <w:rPr>
          <w:szCs w:val="24"/>
        </w:rPr>
      </w:pPr>
      <w:r w:rsidRPr="002C63A0">
        <w:t xml:space="preserve"> </w:t>
      </w:r>
      <w:bookmarkStart w:id="21" w:name="_Toc159853984"/>
      <w:r w:rsidRPr="002C63A0">
        <w:t>SECTION FOUR - OBLIGATION OF LOYALTY &amp; DUE DILIGENCE</w:t>
      </w:r>
      <w:bookmarkStart w:id="22" w:name="bookmark10"/>
      <w:bookmarkStart w:id="23" w:name="bookmark11"/>
      <w:bookmarkEnd w:id="21"/>
      <w:r w:rsidR="00B565F3" w:rsidRPr="00B565F3">
        <w:t xml:space="preserve"> </w:t>
      </w:r>
    </w:p>
    <w:p w14:paraId="2F47F517" w14:textId="5077EA10" w:rsidR="003D29FA" w:rsidRPr="002C63A0" w:rsidRDefault="00B565F3" w:rsidP="00B565F3">
      <w:pPr>
        <w:pStyle w:val="Title"/>
        <w:rPr>
          <w:szCs w:val="24"/>
        </w:rPr>
      </w:pPr>
      <w:r w:rsidRPr="002C63A0">
        <w:t>MANDATORY PROVISIONS</w:t>
      </w:r>
      <w:bookmarkEnd w:id="22"/>
      <w:bookmarkEnd w:id="23"/>
    </w:p>
    <w:tbl>
      <w:tblPr>
        <w:tblOverlap w:val="never"/>
        <w:tblW w:w="5000" w:type="pct"/>
        <w:jc w:val="center"/>
        <w:tblCellMar>
          <w:left w:w="57" w:type="dxa"/>
          <w:right w:w="57" w:type="dxa"/>
        </w:tblCellMar>
        <w:tblLook w:val="04A0" w:firstRow="1" w:lastRow="0" w:firstColumn="1" w:lastColumn="0" w:noHBand="0" w:noVBand="1"/>
      </w:tblPr>
      <w:tblGrid>
        <w:gridCol w:w="624"/>
        <w:gridCol w:w="7740"/>
        <w:gridCol w:w="665"/>
      </w:tblGrid>
      <w:tr w:rsidR="003D29FA" w:rsidRPr="002C63A0" w14:paraId="5CDF8829" w14:textId="77777777" w:rsidTr="00B565F3">
        <w:trPr>
          <w:trHeight w:val="20"/>
          <w:jc w:val="center"/>
        </w:trPr>
        <w:tc>
          <w:tcPr>
            <w:tcW w:w="346" w:type="pct"/>
            <w:shd w:val="clear" w:color="auto" w:fill="FFFFFF"/>
          </w:tcPr>
          <w:p w14:paraId="146D56B7" w14:textId="0072128A" w:rsidR="003D29FA" w:rsidRPr="00B565F3" w:rsidRDefault="00B6429F" w:rsidP="00976FA7">
            <w:pPr>
              <w:pStyle w:val="BodyText"/>
              <w:rPr>
                <w:lang w:val="el-GR"/>
              </w:rPr>
            </w:pPr>
            <w:r w:rsidRPr="002C63A0">
              <w:t>4.1</w:t>
            </w:r>
            <w:r w:rsidR="00B565F3">
              <w:rPr>
                <w:lang w:val="el-GR"/>
              </w:rPr>
              <w:t>.</w:t>
            </w:r>
          </w:p>
        </w:tc>
        <w:tc>
          <w:tcPr>
            <w:tcW w:w="4286" w:type="pct"/>
            <w:shd w:val="clear" w:color="auto" w:fill="FFFFFF"/>
          </w:tcPr>
          <w:p w14:paraId="41A4642D" w14:textId="5F37E96C" w:rsidR="003D29FA" w:rsidRPr="002C63A0" w:rsidRDefault="00B6429F" w:rsidP="00976FA7">
            <w:pPr>
              <w:pStyle w:val="BodyText"/>
            </w:pPr>
            <w:r w:rsidRPr="002C63A0">
              <w:t xml:space="preserve">"The members of the Board of Directors and any third person to whom powers have been delegated by the Board of Directors pursuant to article 87 of Law no.  4548/2018, must, in the exercise of their duties and responsibilities, comply with the law, the Articles of Association and the legal decisions of the General Meeting. They must manage the corporate affairs </w:t>
            </w:r>
            <w:proofErr w:type="gramStart"/>
            <w:r w:rsidRPr="002C63A0">
              <w:t>in order to</w:t>
            </w:r>
            <w:proofErr w:type="gramEnd"/>
            <w:r w:rsidRPr="002C63A0">
              <w:t xml:space="preserve"> promote the corporate interest, supervise the execution of the decisions of the Board of Directors and the general meeting and inform the other members of the Board of Directors about the corporate affairs."</w:t>
            </w:r>
            <w:r w:rsidR="00FD755B" w:rsidRPr="002C63A0">
              <w:rPr>
                <w:rStyle w:val="FootnoteReference"/>
              </w:rPr>
              <w:footnoteReference w:id="34"/>
            </w:r>
          </w:p>
        </w:tc>
        <w:tc>
          <w:tcPr>
            <w:tcW w:w="368" w:type="pct"/>
            <w:shd w:val="clear" w:color="auto" w:fill="FFFFFF"/>
          </w:tcPr>
          <w:p w14:paraId="5AA3E6F1" w14:textId="77777777" w:rsidR="003D29FA" w:rsidRPr="00B565F3" w:rsidRDefault="00B6429F" w:rsidP="00B565F3">
            <w:pPr>
              <w:pStyle w:val="BodyText"/>
              <w:jc w:val="center"/>
              <w:rPr>
                <w:rStyle w:val="Emphasis"/>
              </w:rPr>
            </w:pPr>
            <w:r w:rsidRPr="00B565F3">
              <w:rPr>
                <w:rStyle w:val="Emphasis"/>
              </w:rPr>
              <w:t>L</w:t>
            </w:r>
          </w:p>
        </w:tc>
      </w:tr>
      <w:tr w:rsidR="003D29FA" w:rsidRPr="002C63A0" w14:paraId="153A91FF" w14:textId="77777777" w:rsidTr="00B565F3">
        <w:trPr>
          <w:trHeight w:val="20"/>
          <w:jc w:val="center"/>
        </w:trPr>
        <w:tc>
          <w:tcPr>
            <w:tcW w:w="346" w:type="pct"/>
            <w:shd w:val="clear" w:color="auto" w:fill="FFFFFF"/>
          </w:tcPr>
          <w:p w14:paraId="06777A38" w14:textId="333DDFD9" w:rsidR="003D29FA" w:rsidRPr="00B565F3" w:rsidRDefault="00B6429F" w:rsidP="00976FA7">
            <w:pPr>
              <w:pStyle w:val="BodyText"/>
              <w:rPr>
                <w:lang w:val="el-GR"/>
              </w:rPr>
            </w:pPr>
            <w:r w:rsidRPr="002C63A0">
              <w:t>4.2</w:t>
            </w:r>
            <w:r w:rsidR="00B565F3">
              <w:rPr>
                <w:lang w:val="el-GR"/>
              </w:rPr>
              <w:t>.</w:t>
            </w:r>
          </w:p>
        </w:tc>
        <w:tc>
          <w:tcPr>
            <w:tcW w:w="4286" w:type="pct"/>
            <w:shd w:val="clear" w:color="auto" w:fill="FFFFFF"/>
          </w:tcPr>
          <w:p w14:paraId="30986A58" w14:textId="14A4161A" w:rsidR="003D29FA" w:rsidRPr="002C63A0" w:rsidRDefault="00B6429F" w:rsidP="00976FA7">
            <w:pPr>
              <w:pStyle w:val="BodyText"/>
            </w:pPr>
            <w:r w:rsidRPr="002C63A0">
              <w:t>“At meetings of the Board of Directors whose agenda includes the preparation of the financial statements of the Company, or whose agenda includes items for the approval of which a decision is to be taken by the general meeting with an increased quorum and majority, in accordance with Law No. 4548/2018, the Board of Directors shall constitute a quorum when at least two (2) independent non-executive members are present. In the event of the unjustified absence of an independent member from at least two (2) consecutive meetings of the Board of Directors, this member is considered to have resigned. Such resignation shall be established by a decision of the Board of Directors, which shall replace the member in accordance with the procedure set out in par. 4 of article 9."</w:t>
            </w:r>
            <w:r w:rsidR="00FD755B" w:rsidRPr="002C63A0">
              <w:rPr>
                <w:rStyle w:val="FootnoteReference"/>
              </w:rPr>
              <w:footnoteReference w:id="35"/>
            </w:r>
          </w:p>
        </w:tc>
        <w:tc>
          <w:tcPr>
            <w:tcW w:w="368" w:type="pct"/>
            <w:shd w:val="clear" w:color="auto" w:fill="FFFFFF"/>
          </w:tcPr>
          <w:p w14:paraId="62348E0E" w14:textId="77777777" w:rsidR="003D29FA" w:rsidRPr="00B565F3" w:rsidRDefault="00B6429F" w:rsidP="00B565F3">
            <w:pPr>
              <w:pStyle w:val="BodyText"/>
              <w:jc w:val="center"/>
              <w:rPr>
                <w:rStyle w:val="Emphasis"/>
              </w:rPr>
            </w:pPr>
            <w:r w:rsidRPr="00B565F3">
              <w:rPr>
                <w:rStyle w:val="Emphasis"/>
              </w:rPr>
              <w:t>L</w:t>
            </w:r>
          </w:p>
        </w:tc>
      </w:tr>
    </w:tbl>
    <w:p w14:paraId="1CB2FDD2" w14:textId="74D2A763" w:rsidR="00B565F3" w:rsidRDefault="00B565F3" w:rsidP="00B565F3">
      <w:pPr>
        <w:pStyle w:val="Title"/>
      </w:pPr>
      <w:r w:rsidRPr="002C63A0">
        <w:t>SPECIAL PRACTICES</w:t>
      </w:r>
    </w:p>
    <w:tbl>
      <w:tblPr>
        <w:tblOverlap w:val="never"/>
        <w:tblW w:w="5000" w:type="pct"/>
        <w:jc w:val="center"/>
        <w:tblCellMar>
          <w:left w:w="57" w:type="dxa"/>
          <w:right w:w="57" w:type="dxa"/>
        </w:tblCellMar>
        <w:tblLook w:val="04A0" w:firstRow="1" w:lastRow="0" w:firstColumn="1" w:lastColumn="0" w:noHBand="0" w:noVBand="1"/>
      </w:tblPr>
      <w:tblGrid>
        <w:gridCol w:w="624"/>
        <w:gridCol w:w="7740"/>
        <w:gridCol w:w="665"/>
      </w:tblGrid>
      <w:tr w:rsidR="003D29FA" w:rsidRPr="002C63A0" w14:paraId="05E0CE0A" w14:textId="77777777" w:rsidTr="00B565F3">
        <w:trPr>
          <w:trHeight w:val="20"/>
          <w:jc w:val="center"/>
        </w:trPr>
        <w:tc>
          <w:tcPr>
            <w:tcW w:w="346" w:type="pct"/>
            <w:shd w:val="clear" w:color="auto" w:fill="FFFFFF"/>
          </w:tcPr>
          <w:p w14:paraId="705B55D6" w14:textId="67C145A6" w:rsidR="003D29FA" w:rsidRPr="00B565F3" w:rsidRDefault="00B6429F" w:rsidP="00976FA7">
            <w:pPr>
              <w:pStyle w:val="BodyText"/>
              <w:rPr>
                <w:lang w:val="el-GR"/>
              </w:rPr>
            </w:pPr>
            <w:r w:rsidRPr="002C63A0">
              <w:t>4.3</w:t>
            </w:r>
            <w:r w:rsidR="00B565F3">
              <w:rPr>
                <w:lang w:val="el-GR"/>
              </w:rPr>
              <w:t>.</w:t>
            </w:r>
          </w:p>
        </w:tc>
        <w:tc>
          <w:tcPr>
            <w:tcW w:w="4286" w:type="pct"/>
            <w:shd w:val="clear" w:color="auto" w:fill="FFFFFF"/>
          </w:tcPr>
          <w:p w14:paraId="7AF8DC64" w14:textId="2D1C47E7" w:rsidR="003D29FA" w:rsidRPr="002C63A0" w:rsidRDefault="00B6429F" w:rsidP="00976FA7">
            <w:pPr>
              <w:pStyle w:val="BodyText"/>
            </w:pPr>
            <w:r w:rsidRPr="002C63A0">
              <w:t>Meetings whose agenda includes items for the approval of which a decision is to be taken by the General Meeting with an increased quorum and majority, in accordance with Law no. 4548/2018, all members of the Board of Directors participate in person or are represented.</w:t>
            </w:r>
          </w:p>
        </w:tc>
        <w:tc>
          <w:tcPr>
            <w:tcW w:w="368" w:type="pct"/>
            <w:shd w:val="clear" w:color="auto" w:fill="FFFFFF"/>
          </w:tcPr>
          <w:p w14:paraId="382BDD97" w14:textId="77777777" w:rsidR="003D29FA" w:rsidRPr="00B565F3" w:rsidRDefault="00B6429F" w:rsidP="00B565F3">
            <w:pPr>
              <w:pStyle w:val="BodyText"/>
              <w:jc w:val="center"/>
              <w:rPr>
                <w:rStyle w:val="Emphasis"/>
              </w:rPr>
            </w:pPr>
            <w:r w:rsidRPr="00B565F3">
              <w:rPr>
                <w:rStyle w:val="Emphasis"/>
              </w:rPr>
              <w:t>C / E</w:t>
            </w:r>
          </w:p>
        </w:tc>
      </w:tr>
      <w:tr w:rsidR="003D29FA" w:rsidRPr="002C63A0" w14:paraId="6D84C9F0" w14:textId="77777777" w:rsidTr="00B565F3">
        <w:trPr>
          <w:trHeight w:val="20"/>
          <w:jc w:val="center"/>
        </w:trPr>
        <w:tc>
          <w:tcPr>
            <w:tcW w:w="346" w:type="pct"/>
            <w:shd w:val="clear" w:color="auto" w:fill="FFFFFF"/>
          </w:tcPr>
          <w:p w14:paraId="1C4D037E" w14:textId="7C99D106" w:rsidR="003D29FA" w:rsidRPr="00B565F3" w:rsidRDefault="00B6429F" w:rsidP="00976FA7">
            <w:pPr>
              <w:pStyle w:val="BodyText"/>
              <w:rPr>
                <w:lang w:val="el-GR"/>
              </w:rPr>
            </w:pPr>
            <w:r w:rsidRPr="002C63A0">
              <w:t>4.4</w:t>
            </w:r>
            <w:r w:rsidR="00B565F3">
              <w:rPr>
                <w:lang w:val="el-GR"/>
              </w:rPr>
              <w:t>.</w:t>
            </w:r>
          </w:p>
        </w:tc>
        <w:tc>
          <w:tcPr>
            <w:tcW w:w="4286" w:type="pct"/>
            <w:shd w:val="clear" w:color="auto" w:fill="FFFFFF"/>
          </w:tcPr>
          <w:p w14:paraId="518BB28B" w14:textId="77777777" w:rsidR="003D29FA" w:rsidRPr="002C63A0" w:rsidRDefault="00B6429F" w:rsidP="00976FA7">
            <w:pPr>
              <w:pStyle w:val="BodyText"/>
            </w:pPr>
            <w:r w:rsidRPr="002C63A0">
              <w:t>In any case, the members of the Board of Directors shall ensure that they do not abstain from Board meetings without a substantial reason.</w:t>
            </w:r>
          </w:p>
        </w:tc>
        <w:tc>
          <w:tcPr>
            <w:tcW w:w="368" w:type="pct"/>
            <w:shd w:val="clear" w:color="auto" w:fill="FFFFFF"/>
          </w:tcPr>
          <w:p w14:paraId="774D5A0E" w14:textId="77777777" w:rsidR="003D29FA" w:rsidRPr="00B565F3" w:rsidRDefault="00B6429F" w:rsidP="00B565F3">
            <w:pPr>
              <w:pStyle w:val="BodyText"/>
              <w:jc w:val="center"/>
              <w:rPr>
                <w:rStyle w:val="Emphasis"/>
              </w:rPr>
            </w:pPr>
            <w:r w:rsidRPr="00B565F3">
              <w:rPr>
                <w:rStyle w:val="Emphasis"/>
              </w:rPr>
              <w:t>C / E</w:t>
            </w:r>
          </w:p>
        </w:tc>
      </w:tr>
      <w:tr w:rsidR="00B565F3" w:rsidRPr="002C63A0" w14:paraId="3225DFD2" w14:textId="77777777" w:rsidTr="00FD57DD">
        <w:trPr>
          <w:trHeight w:val="20"/>
          <w:jc w:val="center"/>
        </w:trPr>
        <w:tc>
          <w:tcPr>
            <w:tcW w:w="346" w:type="pct"/>
            <w:shd w:val="clear" w:color="auto" w:fill="FFFFFF"/>
          </w:tcPr>
          <w:p w14:paraId="57B5EB22" w14:textId="371FFB33" w:rsidR="00B565F3" w:rsidRPr="00B565F3" w:rsidRDefault="00B565F3" w:rsidP="00B565F3">
            <w:pPr>
              <w:pStyle w:val="BodyText"/>
              <w:rPr>
                <w:lang w:val="el-GR"/>
              </w:rPr>
            </w:pPr>
            <w:r w:rsidRPr="002C63A0">
              <w:t>4.5</w:t>
            </w:r>
            <w:r>
              <w:rPr>
                <w:lang w:val="el-GR"/>
              </w:rPr>
              <w:t>.</w:t>
            </w:r>
          </w:p>
        </w:tc>
        <w:tc>
          <w:tcPr>
            <w:tcW w:w="4286" w:type="pct"/>
            <w:shd w:val="clear" w:color="auto" w:fill="FFFFFF"/>
            <w:vAlign w:val="bottom"/>
          </w:tcPr>
          <w:p w14:paraId="790A6844" w14:textId="79FAA8F1" w:rsidR="00B565F3" w:rsidRPr="002C63A0" w:rsidRDefault="00B565F3" w:rsidP="00B565F3">
            <w:pPr>
              <w:pStyle w:val="BodyText"/>
            </w:pPr>
            <w:r w:rsidRPr="002C63A0">
              <w:t xml:space="preserve">Other professional commitments of the members of the Board of Directors (including significant non-executive commitments to companies and non-profit institutions) are disclosed prior to their appointment to the Board of Directors and thereafter in the corporate governance statement. Changes to the above commitments are reported to </w:t>
            </w:r>
            <w:r w:rsidRPr="002C63A0">
              <w:lastRenderedPageBreak/>
              <w:t>the Board of Directors as they occur.</w:t>
            </w:r>
          </w:p>
        </w:tc>
        <w:tc>
          <w:tcPr>
            <w:tcW w:w="368" w:type="pct"/>
            <w:shd w:val="clear" w:color="auto" w:fill="FFFFFF"/>
          </w:tcPr>
          <w:p w14:paraId="1F4EEEA5" w14:textId="24D0C901" w:rsidR="00B565F3" w:rsidRPr="00B565F3" w:rsidRDefault="00B565F3" w:rsidP="00B565F3">
            <w:pPr>
              <w:pStyle w:val="BodyText"/>
              <w:jc w:val="center"/>
              <w:rPr>
                <w:rStyle w:val="Emphasis"/>
              </w:rPr>
            </w:pPr>
            <w:r w:rsidRPr="00B565F3">
              <w:rPr>
                <w:rStyle w:val="Emphasis"/>
              </w:rPr>
              <w:lastRenderedPageBreak/>
              <w:t>C / E</w:t>
            </w:r>
          </w:p>
        </w:tc>
      </w:tr>
    </w:tbl>
    <w:p w14:paraId="65090E5C" w14:textId="77777777" w:rsidR="00051959" w:rsidRPr="00051959" w:rsidRDefault="00DA0C7A" w:rsidP="00051959">
      <w:pPr>
        <w:pStyle w:val="Heading1-MultiLevelList"/>
        <w:rPr>
          <w:szCs w:val="24"/>
        </w:rPr>
      </w:pPr>
      <w:bookmarkStart w:id="24" w:name="bookmark12"/>
      <w:bookmarkStart w:id="25" w:name="_Toc159853985"/>
      <w:r w:rsidRPr="002C63A0">
        <w:t>SECTION FIVE - SUSTAINABILITY</w:t>
      </w:r>
      <w:bookmarkEnd w:id="24"/>
      <w:bookmarkEnd w:id="25"/>
      <w:r w:rsidR="00051959" w:rsidRPr="00051959">
        <w:t xml:space="preserve"> </w:t>
      </w:r>
    </w:p>
    <w:p w14:paraId="2CD74E07" w14:textId="641DC485" w:rsidR="00DA0C7A" w:rsidRPr="002C63A0" w:rsidRDefault="00051959" w:rsidP="00051959">
      <w:pPr>
        <w:pStyle w:val="Title"/>
        <w:rPr>
          <w:szCs w:val="24"/>
        </w:rPr>
      </w:pPr>
      <w:r w:rsidRPr="002C63A0">
        <w:t>MANDATORY PROVISION</w:t>
      </w:r>
    </w:p>
    <w:tbl>
      <w:tblPr>
        <w:tblW w:w="5000" w:type="pct"/>
        <w:tblCellMar>
          <w:left w:w="57" w:type="dxa"/>
          <w:right w:w="57" w:type="dxa"/>
        </w:tblCellMar>
        <w:tblLook w:val="04A0" w:firstRow="1" w:lastRow="0" w:firstColumn="1" w:lastColumn="0" w:noHBand="0" w:noVBand="1"/>
      </w:tblPr>
      <w:tblGrid>
        <w:gridCol w:w="664"/>
        <w:gridCol w:w="7700"/>
        <w:gridCol w:w="665"/>
      </w:tblGrid>
      <w:tr w:rsidR="00DA0C7A" w:rsidRPr="002C63A0" w14:paraId="1D1DACEE" w14:textId="77777777" w:rsidTr="00051959">
        <w:trPr>
          <w:trHeight w:val="20"/>
        </w:trPr>
        <w:tc>
          <w:tcPr>
            <w:tcW w:w="368" w:type="pct"/>
            <w:shd w:val="clear" w:color="auto" w:fill="FFFFFF"/>
          </w:tcPr>
          <w:p w14:paraId="420AE070" w14:textId="623B51B5" w:rsidR="00DA0C7A" w:rsidRPr="00051959" w:rsidRDefault="00DA0C7A" w:rsidP="00976FA7">
            <w:pPr>
              <w:pStyle w:val="BodyText"/>
              <w:rPr>
                <w:lang w:val="el-GR"/>
              </w:rPr>
            </w:pPr>
            <w:r w:rsidRPr="002C63A0">
              <w:t>5.1</w:t>
            </w:r>
            <w:r w:rsidR="00051959">
              <w:rPr>
                <w:lang w:val="el-GR"/>
              </w:rPr>
              <w:t>.</w:t>
            </w:r>
          </w:p>
        </w:tc>
        <w:tc>
          <w:tcPr>
            <w:tcW w:w="4263" w:type="pct"/>
            <w:shd w:val="clear" w:color="auto" w:fill="FFFFFF"/>
            <w:vAlign w:val="center"/>
          </w:tcPr>
          <w:p w14:paraId="3650F6D7" w14:textId="036BB5BD" w:rsidR="00DA0C7A" w:rsidRPr="002C63A0" w:rsidRDefault="00DA0C7A" w:rsidP="00976FA7">
            <w:pPr>
              <w:pStyle w:val="BodyText"/>
            </w:pPr>
            <w:r w:rsidRPr="002C63A0">
              <w:t>"Inter alia, the Company's rules of procedure include the Company's sustainable development policy, where applicable."</w:t>
            </w:r>
            <w:r w:rsidR="00A11FA7" w:rsidRPr="002C63A0">
              <w:rPr>
                <w:rStyle w:val="FootnoteReference"/>
                <w:i/>
              </w:rPr>
              <w:footnoteReference w:id="36"/>
            </w:r>
          </w:p>
        </w:tc>
        <w:tc>
          <w:tcPr>
            <w:tcW w:w="368" w:type="pct"/>
            <w:shd w:val="clear" w:color="auto" w:fill="FFFFFF"/>
          </w:tcPr>
          <w:p w14:paraId="5B1A5AE3" w14:textId="77777777" w:rsidR="00DA0C7A" w:rsidRPr="002C63A0" w:rsidRDefault="00DA0C7A" w:rsidP="00051959">
            <w:pPr>
              <w:pStyle w:val="BodyText"/>
              <w:jc w:val="center"/>
              <w:rPr>
                <w:szCs w:val="32"/>
              </w:rPr>
            </w:pPr>
            <w:r w:rsidRPr="00051959">
              <w:rPr>
                <w:rStyle w:val="Emphasis"/>
              </w:rPr>
              <w:t>L</w:t>
            </w:r>
          </w:p>
        </w:tc>
      </w:tr>
    </w:tbl>
    <w:p w14:paraId="3E0060ED" w14:textId="6ED69557" w:rsidR="00051959" w:rsidRDefault="00051959" w:rsidP="00051959">
      <w:pPr>
        <w:pStyle w:val="Title"/>
      </w:pPr>
      <w:r w:rsidRPr="002C63A0">
        <w:t>SPECIAL PRACTICES</w:t>
      </w:r>
    </w:p>
    <w:tbl>
      <w:tblPr>
        <w:tblW w:w="5000" w:type="pct"/>
        <w:tblCellMar>
          <w:left w:w="57" w:type="dxa"/>
          <w:right w:w="57" w:type="dxa"/>
        </w:tblCellMar>
        <w:tblLook w:val="04A0" w:firstRow="1" w:lastRow="0" w:firstColumn="1" w:lastColumn="0" w:noHBand="0" w:noVBand="1"/>
      </w:tblPr>
      <w:tblGrid>
        <w:gridCol w:w="664"/>
        <w:gridCol w:w="11"/>
        <w:gridCol w:w="7689"/>
        <w:gridCol w:w="665"/>
      </w:tblGrid>
      <w:tr w:rsidR="00DA0C7A" w:rsidRPr="002C63A0" w14:paraId="03491E82" w14:textId="77777777" w:rsidTr="00051959">
        <w:trPr>
          <w:trHeight w:val="20"/>
        </w:trPr>
        <w:tc>
          <w:tcPr>
            <w:tcW w:w="368" w:type="pct"/>
            <w:shd w:val="clear" w:color="auto" w:fill="FFFFFF"/>
          </w:tcPr>
          <w:p w14:paraId="2F47DF56" w14:textId="43A2180B" w:rsidR="00DA0C7A" w:rsidRPr="00051959" w:rsidRDefault="00DA0C7A" w:rsidP="00976FA7">
            <w:pPr>
              <w:pStyle w:val="BodyText"/>
              <w:rPr>
                <w:lang w:val="el-GR"/>
              </w:rPr>
            </w:pPr>
            <w:r w:rsidRPr="002C63A0">
              <w:t>5.2</w:t>
            </w:r>
            <w:r w:rsidR="00051959">
              <w:rPr>
                <w:lang w:val="el-GR"/>
              </w:rPr>
              <w:t>.</w:t>
            </w:r>
          </w:p>
        </w:tc>
        <w:tc>
          <w:tcPr>
            <w:tcW w:w="4263" w:type="pct"/>
            <w:gridSpan w:val="2"/>
            <w:shd w:val="clear" w:color="auto" w:fill="FFFFFF"/>
          </w:tcPr>
          <w:p w14:paraId="734FAB79" w14:textId="77777777" w:rsidR="00DA0C7A" w:rsidRPr="002C63A0" w:rsidRDefault="00DA0C7A" w:rsidP="00976FA7">
            <w:pPr>
              <w:pStyle w:val="BodyText"/>
            </w:pPr>
            <w:r w:rsidRPr="002C63A0">
              <w:t>The promotion of the company's corporate interest and competitiveness is linked to its sustainability.</w:t>
            </w:r>
          </w:p>
        </w:tc>
        <w:tc>
          <w:tcPr>
            <w:tcW w:w="368" w:type="pct"/>
            <w:shd w:val="clear" w:color="auto" w:fill="FFFFFF"/>
          </w:tcPr>
          <w:p w14:paraId="52723ADD" w14:textId="77777777" w:rsidR="00DA0C7A" w:rsidRPr="00051959" w:rsidRDefault="00DA0C7A" w:rsidP="00051959">
            <w:pPr>
              <w:pStyle w:val="BodyText"/>
              <w:jc w:val="center"/>
              <w:rPr>
                <w:rStyle w:val="Emphasis"/>
              </w:rPr>
            </w:pPr>
            <w:r w:rsidRPr="00051959">
              <w:rPr>
                <w:rStyle w:val="Emphasis"/>
              </w:rPr>
              <w:t>C / E</w:t>
            </w:r>
          </w:p>
        </w:tc>
      </w:tr>
      <w:tr w:rsidR="00DA0C7A" w:rsidRPr="002C63A0" w14:paraId="145FBF7D" w14:textId="77777777" w:rsidTr="00051959">
        <w:trPr>
          <w:trHeight w:val="20"/>
        </w:trPr>
        <w:tc>
          <w:tcPr>
            <w:tcW w:w="368" w:type="pct"/>
            <w:shd w:val="clear" w:color="auto" w:fill="FFFFFF"/>
          </w:tcPr>
          <w:p w14:paraId="27241C1F" w14:textId="18BA82FE" w:rsidR="00DA0C7A" w:rsidRPr="00051959" w:rsidRDefault="00DA0C7A" w:rsidP="00976FA7">
            <w:pPr>
              <w:pStyle w:val="BodyText"/>
              <w:rPr>
                <w:lang w:val="el-GR"/>
              </w:rPr>
            </w:pPr>
            <w:r w:rsidRPr="002C63A0">
              <w:t>5.3</w:t>
            </w:r>
            <w:r w:rsidR="00051959">
              <w:rPr>
                <w:lang w:val="el-GR"/>
              </w:rPr>
              <w:t>.</w:t>
            </w:r>
          </w:p>
        </w:tc>
        <w:tc>
          <w:tcPr>
            <w:tcW w:w="4263" w:type="pct"/>
            <w:gridSpan w:val="2"/>
            <w:shd w:val="clear" w:color="auto" w:fill="FFFFFF"/>
          </w:tcPr>
          <w:p w14:paraId="2F57A243" w14:textId="77777777" w:rsidR="00DA0C7A" w:rsidRPr="002C63A0" w:rsidRDefault="00DA0C7A" w:rsidP="00976FA7">
            <w:pPr>
              <w:pStyle w:val="BodyText"/>
            </w:pPr>
            <w:r w:rsidRPr="002C63A0">
              <w:t xml:space="preserve">Sustainability is determined by the impact of the company's activities on the environment and the wider community and is measured in terms of the non-financial environmental, social, governance ("ESG") factors that are economically important (material) to the company and the collective interests of key stakeholders such as employees, customers, suppliers, local </w:t>
            </w:r>
            <w:proofErr w:type="gramStart"/>
            <w:r w:rsidRPr="002C63A0">
              <w:t>communities</w:t>
            </w:r>
            <w:proofErr w:type="gramEnd"/>
            <w:r w:rsidRPr="002C63A0">
              <w:t xml:space="preserve"> and other key stakeholders.</w:t>
            </w:r>
          </w:p>
        </w:tc>
        <w:tc>
          <w:tcPr>
            <w:tcW w:w="368" w:type="pct"/>
            <w:shd w:val="clear" w:color="auto" w:fill="FFFFFF"/>
          </w:tcPr>
          <w:p w14:paraId="4FF8BC61" w14:textId="77777777" w:rsidR="00DA0C7A" w:rsidRPr="00051959" w:rsidRDefault="00DA0C7A" w:rsidP="00051959">
            <w:pPr>
              <w:pStyle w:val="BodyText"/>
              <w:jc w:val="center"/>
              <w:rPr>
                <w:rStyle w:val="Emphasis"/>
              </w:rPr>
            </w:pPr>
            <w:r w:rsidRPr="00051959">
              <w:rPr>
                <w:rStyle w:val="Emphasis"/>
              </w:rPr>
              <w:t>C / E</w:t>
            </w:r>
          </w:p>
        </w:tc>
      </w:tr>
      <w:tr w:rsidR="00DA0C7A" w:rsidRPr="002C63A0" w14:paraId="39FB87D6" w14:textId="77777777" w:rsidTr="00051959">
        <w:trPr>
          <w:trHeight w:val="20"/>
        </w:trPr>
        <w:tc>
          <w:tcPr>
            <w:tcW w:w="368" w:type="pct"/>
            <w:shd w:val="clear" w:color="auto" w:fill="FFFFFF"/>
          </w:tcPr>
          <w:p w14:paraId="3841E79E" w14:textId="464015E0" w:rsidR="00DA0C7A" w:rsidRPr="00051959" w:rsidRDefault="00DA0C7A" w:rsidP="00976FA7">
            <w:pPr>
              <w:pStyle w:val="BodyText"/>
              <w:rPr>
                <w:lang w:val="el-GR"/>
              </w:rPr>
            </w:pPr>
            <w:r w:rsidRPr="002C63A0">
              <w:t>5.4</w:t>
            </w:r>
            <w:r w:rsidR="00051959">
              <w:rPr>
                <w:lang w:val="el-GR"/>
              </w:rPr>
              <w:t>.</w:t>
            </w:r>
          </w:p>
        </w:tc>
        <w:tc>
          <w:tcPr>
            <w:tcW w:w="4263" w:type="pct"/>
            <w:gridSpan w:val="2"/>
            <w:shd w:val="clear" w:color="auto" w:fill="FFFFFF"/>
          </w:tcPr>
          <w:p w14:paraId="535F5DA2" w14:textId="77777777" w:rsidR="00DA0C7A" w:rsidRPr="002C63A0" w:rsidRDefault="00DA0C7A" w:rsidP="00976FA7">
            <w:pPr>
              <w:pStyle w:val="BodyText"/>
            </w:pPr>
            <w:r w:rsidRPr="002C63A0">
              <w:t>The Board of Directors shall ensure that mechanisms are in place to know and understand the interests of stakeholders and monitor their effectiveness.</w:t>
            </w:r>
          </w:p>
        </w:tc>
        <w:tc>
          <w:tcPr>
            <w:tcW w:w="368" w:type="pct"/>
            <w:shd w:val="clear" w:color="auto" w:fill="FFFFFF"/>
          </w:tcPr>
          <w:p w14:paraId="0C97E366" w14:textId="77777777" w:rsidR="00DA0C7A" w:rsidRPr="00051959" w:rsidRDefault="00DA0C7A" w:rsidP="00051959">
            <w:pPr>
              <w:pStyle w:val="BodyText"/>
              <w:jc w:val="center"/>
              <w:rPr>
                <w:rStyle w:val="Emphasis"/>
              </w:rPr>
            </w:pPr>
            <w:r w:rsidRPr="00051959">
              <w:rPr>
                <w:rStyle w:val="Emphasis"/>
              </w:rPr>
              <w:t>C / E</w:t>
            </w:r>
          </w:p>
        </w:tc>
      </w:tr>
      <w:tr w:rsidR="00DA0C7A" w:rsidRPr="002C63A0" w14:paraId="1B5D613B" w14:textId="77777777" w:rsidTr="00051959">
        <w:trPr>
          <w:trHeight w:val="20"/>
        </w:trPr>
        <w:tc>
          <w:tcPr>
            <w:tcW w:w="368" w:type="pct"/>
            <w:shd w:val="clear" w:color="auto" w:fill="FFFFFF"/>
          </w:tcPr>
          <w:p w14:paraId="0196F709" w14:textId="239416C8" w:rsidR="00DA0C7A" w:rsidRPr="00051959" w:rsidRDefault="00DA0C7A" w:rsidP="00976FA7">
            <w:pPr>
              <w:pStyle w:val="BodyText"/>
              <w:rPr>
                <w:lang w:val="el-GR"/>
              </w:rPr>
            </w:pPr>
            <w:r w:rsidRPr="002C63A0">
              <w:t>5.5</w:t>
            </w:r>
            <w:r w:rsidR="00051959">
              <w:rPr>
                <w:lang w:val="el-GR"/>
              </w:rPr>
              <w:t>.</w:t>
            </w:r>
          </w:p>
        </w:tc>
        <w:tc>
          <w:tcPr>
            <w:tcW w:w="4263" w:type="pct"/>
            <w:gridSpan w:val="2"/>
            <w:shd w:val="clear" w:color="auto" w:fill="FFFFFF"/>
          </w:tcPr>
          <w:p w14:paraId="178FC307" w14:textId="77777777" w:rsidR="00DA0C7A" w:rsidRPr="002C63A0" w:rsidRDefault="00DA0C7A" w:rsidP="00976FA7">
            <w:pPr>
              <w:pStyle w:val="BodyText"/>
            </w:pPr>
            <w:r w:rsidRPr="002C63A0">
              <w:t>The company's relation with stakeholders is described in Section 9.</w:t>
            </w:r>
          </w:p>
        </w:tc>
        <w:tc>
          <w:tcPr>
            <w:tcW w:w="368" w:type="pct"/>
            <w:shd w:val="clear" w:color="auto" w:fill="FFFFFF"/>
          </w:tcPr>
          <w:p w14:paraId="0139A436" w14:textId="77777777" w:rsidR="00DA0C7A" w:rsidRPr="00051959" w:rsidRDefault="00DA0C7A" w:rsidP="00051959">
            <w:pPr>
              <w:pStyle w:val="BodyText"/>
              <w:jc w:val="center"/>
              <w:rPr>
                <w:rStyle w:val="Emphasis"/>
              </w:rPr>
            </w:pPr>
            <w:r w:rsidRPr="00051959">
              <w:rPr>
                <w:rStyle w:val="Emphasis"/>
              </w:rPr>
              <w:t>C / E</w:t>
            </w:r>
          </w:p>
        </w:tc>
      </w:tr>
      <w:tr w:rsidR="00DA0C7A" w:rsidRPr="002C63A0" w14:paraId="13F211AD" w14:textId="77777777" w:rsidTr="00051959">
        <w:trPr>
          <w:trHeight w:val="20"/>
        </w:trPr>
        <w:tc>
          <w:tcPr>
            <w:tcW w:w="368" w:type="pct"/>
            <w:shd w:val="clear" w:color="auto" w:fill="FFFFFF"/>
          </w:tcPr>
          <w:p w14:paraId="6867D9B4" w14:textId="033AB96C" w:rsidR="00DA0C7A" w:rsidRPr="00051959" w:rsidRDefault="00DA0C7A" w:rsidP="00976FA7">
            <w:pPr>
              <w:pStyle w:val="BodyText"/>
              <w:rPr>
                <w:lang w:val="el-GR"/>
              </w:rPr>
            </w:pPr>
            <w:r w:rsidRPr="002C63A0">
              <w:t>5.6</w:t>
            </w:r>
            <w:r w:rsidR="00051959">
              <w:rPr>
                <w:lang w:val="el-GR"/>
              </w:rPr>
              <w:t>.</w:t>
            </w:r>
          </w:p>
        </w:tc>
        <w:tc>
          <w:tcPr>
            <w:tcW w:w="4263" w:type="pct"/>
            <w:gridSpan w:val="2"/>
            <w:shd w:val="clear" w:color="auto" w:fill="FFFFFF"/>
          </w:tcPr>
          <w:p w14:paraId="7317C41A" w14:textId="77777777" w:rsidR="00DA0C7A" w:rsidRPr="002C63A0" w:rsidRDefault="00DA0C7A" w:rsidP="00976FA7">
            <w:pPr>
              <w:pStyle w:val="BodyText"/>
            </w:pPr>
            <w:r w:rsidRPr="002C63A0">
              <w:t>The company adopts and implements a policy on ESG and sustainable development issues (Sustainability Policy).</w:t>
            </w:r>
          </w:p>
        </w:tc>
        <w:tc>
          <w:tcPr>
            <w:tcW w:w="368" w:type="pct"/>
            <w:shd w:val="clear" w:color="auto" w:fill="FFFFFF"/>
          </w:tcPr>
          <w:p w14:paraId="71CB00FE" w14:textId="77777777" w:rsidR="00DA0C7A" w:rsidRPr="00051959" w:rsidRDefault="00DA0C7A" w:rsidP="00051959">
            <w:pPr>
              <w:pStyle w:val="BodyText"/>
              <w:jc w:val="center"/>
              <w:rPr>
                <w:rStyle w:val="Emphasis"/>
              </w:rPr>
            </w:pPr>
            <w:r w:rsidRPr="00051959">
              <w:rPr>
                <w:rStyle w:val="Emphasis"/>
              </w:rPr>
              <w:t>C / E</w:t>
            </w:r>
          </w:p>
        </w:tc>
      </w:tr>
      <w:tr w:rsidR="00DA0C7A" w:rsidRPr="002C63A0" w14:paraId="772E9E67" w14:textId="77777777" w:rsidTr="00051959">
        <w:trPr>
          <w:trHeight w:val="20"/>
        </w:trPr>
        <w:tc>
          <w:tcPr>
            <w:tcW w:w="368" w:type="pct"/>
            <w:shd w:val="clear" w:color="auto" w:fill="FFFFFF"/>
          </w:tcPr>
          <w:p w14:paraId="489CE7FF" w14:textId="7EE811A3" w:rsidR="00DA0C7A" w:rsidRPr="00051959" w:rsidRDefault="00DA0C7A" w:rsidP="00976FA7">
            <w:pPr>
              <w:pStyle w:val="BodyText"/>
              <w:rPr>
                <w:lang w:val="el-GR"/>
              </w:rPr>
            </w:pPr>
            <w:r w:rsidRPr="002C63A0">
              <w:t>5.7</w:t>
            </w:r>
            <w:r w:rsidR="00051959">
              <w:rPr>
                <w:lang w:val="el-GR"/>
              </w:rPr>
              <w:t>.</w:t>
            </w:r>
          </w:p>
        </w:tc>
        <w:tc>
          <w:tcPr>
            <w:tcW w:w="4263" w:type="pct"/>
            <w:gridSpan w:val="2"/>
            <w:shd w:val="clear" w:color="auto" w:fill="FFFFFF"/>
          </w:tcPr>
          <w:p w14:paraId="467D0CC9" w14:textId="003D034E" w:rsidR="00DA0C7A" w:rsidRPr="002C63A0" w:rsidRDefault="00DA0C7A" w:rsidP="00976FA7">
            <w:pPr>
              <w:pStyle w:val="BodyText"/>
            </w:pPr>
            <w:r w:rsidRPr="002C63A0">
              <w:t xml:space="preserve">The Board of Directors, as part of its sustainability policy and, where it has not adopted one, as part of its strategy, identifies in the annual report the non-financial issues relating to the long-term sustainability of the company that are material to the business, </w:t>
            </w:r>
            <w:proofErr w:type="gramStart"/>
            <w:r w:rsidRPr="002C63A0">
              <w:t>shareholders</w:t>
            </w:r>
            <w:proofErr w:type="gramEnd"/>
            <w:r w:rsidRPr="002C63A0">
              <w:t xml:space="preserve"> and stakeholders and how the company addresses them.</w:t>
            </w:r>
          </w:p>
        </w:tc>
        <w:tc>
          <w:tcPr>
            <w:tcW w:w="368" w:type="pct"/>
            <w:shd w:val="clear" w:color="auto" w:fill="FFFFFF"/>
          </w:tcPr>
          <w:p w14:paraId="46604B1E" w14:textId="77777777" w:rsidR="00DA0C7A" w:rsidRPr="00051959" w:rsidRDefault="00DA0C7A" w:rsidP="00051959">
            <w:pPr>
              <w:pStyle w:val="BodyText"/>
              <w:jc w:val="center"/>
              <w:rPr>
                <w:rStyle w:val="Emphasis"/>
              </w:rPr>
            </w:pPr>
            <w:r w:rsidRPr="00051959">
              <w:rPr>
                <w:rStyle w:val="Emphasis"/>
              </w:rPr>
              <w:t>C / E</w:t>
            </w:r>
          </w:p>
        </w:tc>
      </w:tr>
      <w:tr w:rsidR="00E65871" w:rsidRPr="002C63A0" w14:paraId="7BBFCA90" w14:textId="77777777" w:rsidTr="00051959">
        <w:tblPrEx>
          <w:tblCellMar>
            <w:left w:w="10" w:type="dxa"/>
            <w:right w:w="10" w:type="dxa"/>
          </w:tblCellMar>
        </w:tblPrEx>
        <w:trPr>
          <w:trHeight w:val="57"/>
        </w:trPr>
        <w:tc>
          <w:tcPr>
            <w:tcW w:w="374" w:type="pct"/>
            <w:gridSpan w:val="2"/>
            <w:shd w:val="clear" w:color="auto" w:fill="FFFFFF"/>
          </w:tcPr>
          <w:p w14:paraId="590CEBE6" w14:textId="4BA63DEA" w:rsidR="00E65871" w:rsidRPr="00051959" w:rsidRDefault="00E65871" w:rsidP="00976FA7">
            <w:pPr>
              <w:pStyle w:val="BodyText"/>
              <w:rPr>
                <w:lang w:val="el-GR"/>
              </w:rPr>
            </w:pPr>
            <w:r w:rsidRPr="002C63A0">
              <w:t>5.8</w:t>
            </w:r>
            <w:r w:rsidR="00051959">
              <w:rPr>
                <w:lang w:val="el-GR"/>
              </w:rPr>
              <w:t>.</w:t>
            </w:r>
          </w:p>
        </w:tc>
        <w:tc>
          <w:tcPr>
            <w:tcW w:w="4257" w:type="pct"/>
            <w:shd w:val="clear" w:color="auto" w:fill="FFFFFF"/>
          </w:tcPr>
          <w:p w14:paraId="5FC2AE12" w14:textId="77777777" w:rsidR="00E65871" w:rsidRPr="002C63A0" w:rsidRDefault="00E65871" w:rsidP="00976FA7">
            <w:pPr>
              <w:pStyle w:val="BodyText"/>
            </w:pPr>
            <w:r w:rsidRPr="002C63A0">
              <w:t xml:space="preserve">The Board of Directors shall describe in the annual report how the interests of significant stakeholders have been </w:t>
            </w:r>
            <w:proofErr w:type="gramStart"/>
            <w:r w:rsidRPr="002C63A0">
              <w:t>taken into account</w:t>
            </w:r>
            <w:proofErr w:type="gramEnd"/>
            <w:r w:rsidRPr="002C63A0">
              <w:t xml:space="preserve"> in the discussions and decision-making of the Board of Directors.</w:t>
            </w:r>
          </w:p>
        </w:tc>
        <w:tc>
          <w:tcPr>
            <w:tcW w:w="368" w:type="pct"/>
            <w:shd w:val="clear" w:color="auto" w:fill="FFFFFF"/>
          </w:tcPr>
          <w:p w14:paraId="4A9CC85F" w14:textId="77777777" w:rsidR="00E65871" w:rsidRPr="00051959" w:rsidRDefault="00E65871" w:rsidP="00051959">
            <w:pPr>
              <w:pStyle w:val="BodyText"/>
              <w:jc w:val="center"/>
              <w:rPr>
                <w:rStyle w:val="Emphasis"/>
              </w:rPr>
            </w:pPr>
            <w:r w:rsidRPr="00051959">
              <w:rPr>
                <w:rStyle w:val="Emphasis"/>
              </w:rPr>
              <w:t>C / E</w:t>
            </w:r>
          </w:p>
        </w:tc>
      </w:tr>
      <w:tr w:rsidR="00E65871" w:rsidRPr="002C63A0" w14:paraId="5C647736" w14:textId="77777777" w:rsidTr="00051959">
        <w:tblPrEx>
          <w:tblCellMar>
            <w:left w:w="10" w:type="dxa"/>
            <w:right w:w="10" w:type="dxa"/>
          </w:tblCellMar>
        </w:tblPrEx>
        <w:trPr>
          <w:trHeight w:val="57"/>
        </w:trPr>
        <w:tc>
          <w:tcPr>
            <w:tcW w:w="374" w:type="pct"/>
            <w:gridSpan w:val="2"/>
            <w:shd w:val="clear" w:color="auto" w:fill="FFFFFF"/>
          </w:tcPr>
          <w:p w14:paraId="07CADF4A" w14:textId="35EC7737" w:rsidR="00E65871" w:rsidRPr="00051959" w:rsidRDefault="00E65871" w:rsidP="00976FA7">
            <w:pPr>
              <w:pStyle w:val="BodyText"/>
              <w:rPr>
                <w:lang w:val="el-GR"/>
              </w:rPr>
            </w:pPr>
            <w:r w:rsidRPr="002C63A0">
              <w:t>5.9</w:t>
            </w:r>
            <w:r w:rsidR="00051959">
              <w:rPr>
                <w:lang w:val="el-GR"/>
              </w:rPr>
              <w:t>.</w:t>
            </w:r>
          </w:p>
        </w:tc>
        <w:tc>
          <w:tcPr>
            <w:tcW w:w="4257" w:type="pct"/>
            <w:shd w:val="clear" w:color="auto" w:fill="FFFFFF"/>
          </w:tcPr>
          <w:p w14:paraId="0CE4DFCB" w14:textId="77777777" w:rsidR="00E65871" w:rsidRPr="002C63A0" w:rsidRDefault="00E65871" w:rsidP="00976FA7">
            <w:pPr>
              <w:pStyle w:val="BodyText"/>
            </w:pPr>
            <w:r w:rsidRPr="002C63A0">
              <w:t>The Board of Directors engages and monitors the executive administration on issues related to new technologies and environmental issues.</w:t>
            </w:r>
          </w:p>
        </w:tc>
        <w:tc>
          <w:tcPr>
            <w:tcW w:w="368" w:type="pct"/>
            <w:shd w:val="clear" w:color="auto" w:fill="FFFFFF"/>
          </w:tcPr>
          <w:p w14:paraId="436A3448" w14:textId="77777777" w:rsidR="00E65871" w:rsidRPr="00051959" w:rsidRDefault="00E65871" w:rsidP="00051959">
            <w:pPr>
              <w:pStyle w:val="BodyText"/>
              <w:jc w:val="center"/>
              <w:rPr>
                <w:rStyle w:val="Emphasis"/>
              </w:rPr>
            </w:pPr>
            <w:r w:rsidRPr="00051959">
              <w:rPr>
                <w:rStyle w:val="Emphasis"/>
              </w:rPr>
              <w:t>C / E</w:t>
            </w:r>
          </w:p>
        </w:tc>
      </w:tr>
      <w:tr w:rsidR="00E65871" w:rsidRPr="002C63A0" w14:paraId="1CEFB78D" w14:textId="77777777" w:rsidTr="00051959">
        <w:tblPrEx>
          <w:tblCellMar>
            <w:left w:w="10" w:type="dxa"/>
            <w:right w:w="10" w:type="dxa"/>
          </w:tblCellMar>
        </w:tblPrEx>
        <w:trPr>
          <w:trHeight w:val="57"/>
        </w:trPr>
        <w:tc>
          <w:tcPr>
            <w:tcW w:w="374" w:type="pct"/>
            <w:gridSpan w:val="2"/>
            <w:shd w:val="clear" w:color="auto" w:fill="FFFFFF"/>
          </w:tcPr>
          <w:p w14:paraId="153E3048" w14:textId="56527F5A" w:rsidR="00E65871" w:rsidRPr="00051959" w:rsidRDefault="00E65871" w:rsidP="00976FA7">
            <w:pPr>
              <w:pStyle w:val="BodyText"/>
              <w:rPr>
                <w:lang w:val="el-GR"/>
              </w:rPr>
            </w:pPr>
            <w:r w:rsidRPr="002C63A0">
              <w:t>5.10</w:t>
            </w:r>
            <w:r w:rsidR="00051959">
              <w:rPr>
                <w:lang w:val="el-GR"/>
              </w:rPr>
              <w:t>.</w:t>
            </w:r>
          </w:p>
        </w:tc>
        <w:tc>
          <w:tcPr>
            <w:tcW w:w="4257" w:type="pct"/>
            <w:shd w:val="clear" w:color="auto" w:fill="FFFFFF"/>
          </w:tcPr>
          <w:p w14:paraId="0DCEEF95" w14:textId="77777777" w:rsidR="00E65871" w:rsidRPr="002C63A0" w:rsidRDefault="00E65871" w:rsidP="00976FA7">
            <w:pPr>
              <w:pStyle w:val="BodyText"/>
            </w:pPr>
            <w:r w:rsidRPr="002C63A0">
              <w:t>Publications on corporate governance and sustainable development (</w:t>
            </w:r>
            <w:proofErr w:type="gramStart"/>
            <w:r w:rsidRPr="002C63A0">
              <w:t>ESG )</w:t>
            </w:r>
            <w:proofErr w:type="gramEnd"/>
            <w:r w:rsidRPr="002C63A0">
              <w:t xml:space="preserve"> performance are available to shareholders and stakeholders. The company may choose to act on these postings through:</w:t>
            </w:r>
          </w:p>
          <w:p w14:paraId="56C9EE29" w14:textId="77777777" w:rsidR="00E65871" w:rsidRPr="002C63A0" w:rsidRDefault="00E65871" w:rsidP="00976FA7">
            <w:pPr>
              <w:pStyle w:val="BodyText"/>
            </w:pPr>
            <w:r w:rsidRPr="002C63A0">
              <w:t>(a) a stand-alone sustainable development statement / report,</w:t>
            </w:r>
          </w:p>
          <w:p w14:paraId="1BC27C3B" w14:textId="77777777" w:rsidR="00E65871" w:rsidRPr="002C63A0" w:rsidRDefault="00E65871" w:rsidP="00976FA7">
            <w:pPr>
              <w:pStyle w:val="BodyText"/>
            </w:pPr>
            <w:r w:rsidRPr="002C63A0">
              <w:lastRenderedPageBreak/>
              <w:t>(b) its financial reports, incorporating references to material ESG issues; or</w:t>
            </w:r>
          </w:p>
          <w:p w14:paraId="0F24950A" w14:textId="77777777" w:rsidR="00E65871" w:rsidRPr="002C63A0" w:rsidRDefault="00E65871" w:rsidP="00976FA7">
            <w:pPr>
              <w:pStyle w:val="BodyText"/>
            </w:pPr>
            <w:r w:rsidRPr="002C63A0">
              <w:t xml:space="preserve">(c) an integrated report, which identifies how a company creates value through its strategy, corporate </w:t>
            </w:r>
            <w:proofErr w:type="gramStart"/>
            <w:r w:rsidRPr="002C63A0">
              <w:t>governance</w:t>
            </w:r>
            <w:proofErr w:type="gramEnd"/>
            <w:r w:rsidRPr="002C63A0">
              <w:t xml:space="preserve"> and performance.</w:t>
            </w:r>
          </w:p>
        </w:tc>
        <w:tc>
          <w:tcPr>
            <w:tcW w:w="368" w:type="pct"/>
            <w:shd w:val="clear" w:color="auto" w:fill="FFFFFF"/>
          </w:tcPr>
          <w:p w14:paraId="09765D8E" w14:textId="77777777" w:rsidR="00E65871" w:rsidRPr="00051959" w:rsidRDefault="00E65871" w:rsidP="00051959">
            <w:pPr>
              <w:pStyle w:val="BodyText"/>
              <w:jc w:val="center"/>
              <w:rPr>
                <w:rStyle w:val="Emphasis"/>
              </w:rPr>
            </w:pPr>
            <w:r w:rsidRPr="00051959">
              <w:rPr>
                <w:rStyle w:val="Emphasis"/>
              </w:rPr>
              <w:lastRenderedPageBreak/>
              <w:t>C / E</w:t>
            </w:r>
          </w:p>
        </w:tc>
      </w:tr>
    </w:tbl>
    <w:p w14:paraId="70B38BB3" w14:textId="1BA9A247" w:rsidR="00051959" w:rsidRDefault="00051959" w:rsidP="00051959">
      <w:pPr>
        <w:pStyle w:val="Title"/>
      </w:pPr>
      <w:r w:rsidRPr="002C63A0">
        <w:t>RECOMMENDATIONS</w:t>
      </w:r>
    </w:p>
    <w:tbl>
      <w:tblPr>
        <w:tblW w:w="5000" w:type="pct"/>
        <w:tblCellMar>
          <w:left w:w="57" w:type="dxa"/>
          <w:right w:w="57" w:type="dxa"/>
        </w:tblCellMar>
        <w:tblLook w:val="04A0" w:firstRow="1" w:lastRow="0" w:firstColumn="1" w:lastColumn="0" w:noHBand="0" w:noVBand="1"/>
      </w:tblPr>
      <w:tblGrid>
        <w:gridCol w:w="675"/>
        <w:gridCol w:w="34"/>
        <w:gridCol w:w="7655"/>
        <w:gridCol w:w="665"/>
      </w:tblGrid>
      <w:tr w:rsidR="00E65871" w:rsidRPr="002C63A0" w14:paraId="1FB7ACBF" w14:textId="77777777" w:rsidTr="00051959">
        <w:trPr>
          <w:trHeight w:val="20"/>
        </w:trPr>
        <w:tc>
          <w:tcPr>
            <w:tcW w:w="374" w:type="pct"/>
            <w:shd w:val="clear" w:color="auto" w:fill="FFFFFF"/>
          </w:tcPr>
          <w:p w14:paraId="6F095123" w14:textId="0173E630" w:rsidR="00E65871" w:rsidRPr="00051959" w:rsidRDefault="00E65871" w:rsidP="00976FA7">
            <w:pPr>
              <w:pStyle w:val="BodyText"/>
              <w:rPr>
                <w:lang w:val="el-GR"/>
              </w:rPr>
            </w:pPr>
            <w:r w:rsidRPr="002C63A0">
              <w:t>5.11</w:t>
            </w:r>
            <w:r w:rsidR="00051959">
              <w:rPr>
                <w:lang w:val="el-GR"/>
              </w:rPr>
              <w:t>.</w:t>
            </w:r>
          </w:p>
        </w:tc>
        <w:tc>
          <w:tcPr>
            <w:tcW w:w="4258" w:type="pct"/>
            <w:gridSpan w:val="2"/>
            <w:shd w:val="clear" w:color="auto" w:fill="FFFFFF"/>
          </w:tcPr>
          <w:p w14:paraId="537A9271" w14:textId="08C23A9E" w:rsidR="00E65871" w:rsidRPr="002C63A0" w:rsidRDefault="00E65871" w:rsidP="00976FA7">
            <w:pPr>
              <w:pStyle w:val="BodyText"/>
            </w:pPr>
            <w:r w:rsidRPr="002C63A0">
              <w:t>The Athens Exchange's detailed ESG Disclosure Guide 2019</w:t>
            </w:r>
            <w:r w:rsidR="00A11FA7" w:rsidRPr="002C63A0">
              <w:rPr>
                <w:rStyle w:val="FootnoteReference"/>
              </w:rPr>
              <w:footnoteReference w:id="37"/>
            </w:r>
            <w:r w:rsidRPr="002C63A0">
              <w:t xml:space="preserve"> presents voluntary guidelines and practical guidance on the indicators that companies should use to disclose this information. The proposed indicators are divided into:</w:t>
            </w:r>
          </w:p>
          <w:p w14:paraId="2050D417" w14:textId="77777777" w:rsidR="00E65871" w:rsidRPr="002C63A0" w:rsidRDefault="00E65871" w:rsidP="00976FA7">
            <w:pPr>
              <w:pStyle w:val="BodyText"/>
            </w:pPr>
            <w:r w:rsidRPr="002C63A0">
              <w:t>(a) Core metrics, the disclosure of which is recommended for all companies,</w:t>
            </w:r>
          </w:p>
          <w:p w14:paraId="57E5446E" w14:textId="77777777" w:rsidR="00E65871" w:rsidRPr="002C63A0" w:rsidRDefault="00E65871" w:rsidP="00976FA7">
            <w:pPr>
              <w:pStyle w:val="BodyText"/>
            </w:pPr>
            <w:r w:rsidRPr="002C63A0">
              <w:t>(b) Advanced metrics, which focus on performance on more complex ESG issues,</w:t>
            </w:r>
          </w:p>
          <w:p w14:paraId="117F1425" w14:textId="77777777" w:rsidR="00E65871" w:rsidRPr="002C63A0" w:rsidRDefault="00E65871" w:rsidP="00976FA7">
            <w:pPr>
              <w:pStyle w:val="BodyText"/>
            </w:pPr>
            <w:r w:rsidRPr="002C63A0">
              <w:t>(c) Sector-specific metrics, created specifically for the sectors represented on the Athens Exchange. The sector-specific metrics provide a comprehensive picture of the company and the risks it faces, as the material sustainability/ESG issues differ depending on the sector of operation.</w:t>
            </w:r>
          </w:p>
        </w:tc>
        <w:tc>
          <w:tcPr>
            <w:tcW w:w="368" w:type="pct"/>
            <w:shd w:val="clear" w:color="auto" w:fill="FFFFFF"/>
          </w:tcPr>
          <w:p w14:paraId="53347D4C" w14:textId="77777777" w:rsidR="00E65871" w:rsidRPr="00051959" w:rsidRDefault="00E65871" w:rsidP="00051959">
            <w:pPr>
              <w:pStyle w:val="BodyText"/>
              <w:jc w:val="center"/>
              <w:rPr>
                <w:rStyle w:val="Emphasis"/>
              </w:rPr>
            </w:pPr>
            <w:r w:rsidRPr="00051959">
              <w:rPr>
                <w:rStyle w:val="Emphasis"/>
              </w:rPr>
              <w:t>R</w:t>
            </w:r>
          </w:p>
        </w:tc>
      </w:tr>
      <w:tr w:rsidR="00E65871" w:rsidRPr="002C63A0" w14:paraId="3DFA7024" w14:textId="77777777" w:rsidTr="00051959">
        <w:tblPrEx>
          <w:jc w:val="center"/>
        </w:tblPrEx>
        <w:trPr>
          <w:trHeight w:val="20"/>
          <w:jc w:val="center"/>
        </w:trPr>
        <w:tc>
          <w:tcPr>
            <w:tcW w:w="393" w:type="pct"/>
            <w:gridSpan w:val="2"/>
            <w:shd w:val="clear" w:color="auto" w:fill="FFFFFF"/>
          </w:tcPr>
          <w:p w14:paraId="61D1304A" w14:textId="3AE08924" w:rsidR="00E65871" w:rsidRPr="00051959" w:rsidRDefault="00E65871" w:rsidP="00976FA7">
            <w:pPr>
              <w:pStyle w:val="BodyText"/>
              <w:rPr>
                <w:lang w:val="el-GR"/>
              </w:rPr>
            </w:pPr>
            <w:r w:rsidRPr="002C63A0">
              <w:t>5.12</w:t>
            </w:r>
            <w:r w:rsidR="00051959">
              <w:rPr>
                <w:lang w:val="el-GR"/>
              </w:rPr>
              <w:t>.</w:t>
            </w:r>
          </w:p>
        </w:tc>
        <w:tc>
          <w:tcPr>
            <w:tcW w:w="4239" w:type="pct"/>
            <w:shd w:val="clear" w:color="auto" w:fill="FFFFFF"/>
          </w:tcPr>
          <w:p w14:paraId="313678B3" w14:textId="77777777" w:rsidR="00E65871" w:rsidRPr="002C63A0" w:rsidRDefault="00E65871" w:rsidP="00976FA7">
            <w:pPr>
              <w:pStyle w:val="BodyText"/>
            </w:pPr>
            <w:r w:rsidRPr="002C63A0">
              <w:t>The company uses indicators of internationally recognized initiatives, such as the GRI initiative, the SASB, the CDP or the United Nations Global Compact (UNGC) and the Athens Stock Exchange's ESG 2019 Disclosure Guide.</w:t>
            </w:r>
          </w:p>
        </w:tc>
        <w:tc>
          <w:tcPr>
            <w:tcW w:w="368" w:type="pct"/>
            <w:shd w:val="clear" w:color="auto" w:fill="FFFFFF"/>
          </w:tcPr>
          <w:p w14:paraId="11C1417F" w14:textId="77777777" w:rsidR="00E65871" w:rsidRPr="00051959" w:rsidRDefault="00E65871" w:rsidP="00051959">
            <w:pPr>
              <w:pStyle w:val="BodyText"/>
              <w:jc w:val="center"/>
              <w:rPr>
                <w:rStyle w:val="Emphasis"/>
              </w:rPr>
            </w:pPr>
            <w:r w:rsidRPr="00051959">
              <w:rPr>
                <w:rStyle w:val="Emphasis"/>
              </w:rPr>
              <w:t>R</w:t>
            </w:r>
          </w:p>
        </w:tc>
      </w:tr>
      <w:tr w:rsidR="00E65871" w:rsidRPr="002C63A0" w14:paraId="2EC5FBBD" w14:textId="77777777" w:rsidTr="00051959">
        <w:tblPrEx>
          <w:jc w:val="center"/>
        </w:tblPrEx>
        <w:trPr>
          <w:trHeight w:val="20"/>
          <w:jc w:val="center"/>
        </w:trPr>
        <w:tc>
          <w:tcPr>
            <w:tcW w:w="393" w:type="pct"/>
            <w:gridSpan w:val="2"/>
            <w:shd w:val="clear" w:color="auto" w:fill="FFFFFF"/>
          </w:tcPr>
          <w:p w14:paraId="4BACE819" w14:textId="52FA0201" w:rsidR="00E65871" w:rsidRPr="00051959" w:rsidRDefault="00E65871" w:rsidP="00976FA7">
            <w:pPr>
              <w:pStyle w:val="BodyText"/>
              <w:rPr>
                <w:lang w:val="el-GR"/>
              </w:rPr>
            </w:pPr>
            <w:r w:rsidRPr="002C63A0">
              <w:t>5.13</w:t>
            </w:r>
            <w:r w:rsidR="00051959">
              <w:rPr>
                <w:lang w:val="el-GR"/>
              </w:rPr>
              <w:t>.</w:t>
            </w:r>
          </w:p>
        </w:tc>
        <w:tc>
          <w:tcPr>
            <w:tcW w:w="4239" w:type="pct"/>
            <w:shd w:val="clear" w:color="auto" w:fill="FFFFFF"/>
          </w:tcPr>
          <w:p w14:paraId="4350EAD0" w14:textId="77777777" w:rsidR="00E65871" w:rsidRPr="002C63A0" w:rsidRDefault="00E65871" w:rsidP="00976FA7">
            <w:pPr>
              <w:pStyle w:val="BodyText"/>
            </w:pPr>
            <w:r w:rsidRPr="002C63A0">
              <w:t>The Board of Directors assesses the company's ability to remain a going concern in both the annual and interim financial statements and reports. In addition, in both the annual and interim financial statements-reports, the Board of Directors indicates the existence of any material uncertainties, which relate to events or circumstances that may cast serious doubt on the Company's ability to continue as a going concern for a period of at least twelve (12) months from the date of approval of the annual and interim financial statements-reports.</w:t>
            </w:r>
          </w:p>
        </w:tc>
        <w:tc>
          <w:tcPr>
            <w:tcW w:w="368" w:type="pct"/>
            <w:shd w:val="clear" w:color="auto" w:fill="FFFFFF"/>
          </w:tcPr>
          <w:p w14:paraId="124CFE57" w14:textId="77777777" w:rsidR="00E65871" w:rsidRPr="00051959" w:rsidRDefault="00E65871" w:rsidP="00051959">
            <w:pPr>
              <w:pStyle w:val="BodyText"/>
              <w:jc w:val="center"/>
              <w:rPr>
                <w:rStyle w:val="Emphasis"/>
              </w:rPr>
            </w:pPr>
            <w:r w:rsidRPr="00051959">
              <w:rPr>
                <w:rStyle w:val="Emphasis"/>
              </w:rPr>
              <w:t>R</w:t>
            </w:r>
          </w:p>
        </w:tc>
      </w:tr>
      <w:tr w:rsidR="00E65871" w:rsidRPr="002C63A0" w14:paraId="5AEE265C" w14:textId="77777777" w:rsidTr="00051959">
        <w:tblPrEx>
          <w:jc w:val="center"/>
        </w:tblPrEx>
        <w:trPr>
          <w:trHeight w:val="20"/>
          <w:jc w:val="center"/>
        </w:trPr>
        <w:tc>
          <w:tcPr>
            <w:tcW w:w="393" w:type="pct"/>
            <w:gridSpan w:val="2"/>
            <w:shd w:val="clear" w:color="auto" w:fill="FFFFFF"/>
          </w:tcPr>
          <w:p w14:paraId="7C575AF9" w14:textId="5C2BD34D" w:rsidR="00E65871" w:rsidRPr="00051959" w:rsidRDefault="00E65871" w:rsidP="00976FA7">
            <w:pPr>
              <w:pStyle w:val="BodyText"/>
              <w:rPr>
                <w:lang w:val="el-GR"/>
              </w:rPr>
            </w:pPr>
            <w:r w:rsidRPr="002C63A0">
              <w:t>5.14</w:t>
            </w:r>
            <w:r w:rsidR="00051959">
              <w:rPr>
                <w:lang w:val="el-GR"/>
              </w:rPr>
              <w:t>.</w:t>
            </w:r>
          </w:p>
        </w:tc>
        <w:tc>
          <w:tcPr>
            <w:tcW w:w="4239" w:type="pct"/>
            <w:shd w:val="clear" w:color="auto" w:fill="FFFFFF"/>
          </w:tcPr>
          <w:p w14:paraId="3E49F014" w14:textId="77777777" w:rsidR="00E65871" w:rsidRPr="002C63A0" w:rsidRDefault="00E65871" w:rsidP="00976FA7">
            <w:pPr>
              <w:pStyle w:val="BodyText"/>
            </w:pPr>
            <w:r w:rsidRPr="002C63A0">
              <w:t xml:space="preserve">The Board of Directors shall explain in the annual financial report - </w:t>
            </w:r>
            <w:proofErr w:type="gramStart"/>
            <w:r w:rsidRPr="002C63A0">
              <w:t>taking into account</w:t>
            </w:r>
            <w:proofErr w:type="gramEnd"/>
            <w:r w:rsidRPr="002C63A0">
              <w:t xml:space="preserve"> the current situation and the main risks of the company - how the prospects of the company have been evaluated, the period for which this evaluation has been made and the reasons why it considers the choice of this period to be appropriate. In the same report, the Board of Directors may:</w:t>
            </w:r>
          </w:p>
          <w:p w14:paraId="358BFF37" w14:textId="77777777" w:rsidR="00E65871" w:rsidRPr="002C63A0" w:rsidRDefault="00E65871" w:rsidP="00976FA7">
            <w:pPr>
              <w:pStyle w:val="BodyText"/>
            </w:pPr>
            <w:r w:rsidRPr="002C63A0">
              <w:t>(a) state whether it has a reasonable expectation that the company will be able to continue in business and convene its obligations during the above period; and</w:t>
            </w:r>
          </w:p>
          <w:p w14:paraId="56CAB38D" w14:textId="77777777" w:rsidR="00E65871" w:rsidRPr="002C63A0" w:rsidRDefault="00E65871" w:rsidP="00976FA7">
            <w:pPr>
              <w:pStyle w:val="BodyText"/>
            </w:pPr>
            <w:r w:rsidRPr="002C63A0">
              <w:t>(b) indicate any reservations it has or assumptions it has used in the context of the foregoing evaluation.</w:t>
            </w:r>
          </w:p>
        </w:tc>
        <w:tc>
          <w:tcPr>
            <w:tcW w:w="368" w:type="pct"/>
            <w:shd w:val="clear" w:color="auto" w:fill="FFFFFF"/>
          </w:tcPr>
          <w:p w14:paraId="39570882" w14:textId="77777777" w:rsidR="00E65871" w:rsidRPr="00051959" w:rsidRDefault="00E65871" w:rsidP="00051959">
            <w:pPr>
              <w:pStyle w:val="BodyText"/>
              <w:jc w:val="center"/>
              <w:rPr>
                <w:rStyle w:val="Emphasis"/>
              </w:rPr>
            </w:pPr>
            <w:r w:rsidRPr="00051959">
              <w:rPr>
                <w:rStyle w:val="Emphasis"/>
              </w:rPr>
              <w:t>R</w:t>
            </w:r>
          </w:p>
        </w:tc>
      </w:tr>
    </w:tbl>
    <w:p w14:paraId="04158D30" w14:textId="77777777" w:rsidR="0092081E" w:rsidRDefault="0092081E" w:rsidP="00FD7085">
      <w:pPr>
        <w:sectPr w:rsidR="0092081E" w:rsidSect="00532F04">
          <w:footerReference w:type="default" r:id="rId14"/>
          <w:pgSz w:w="11909" w:h="16834"/>
          <w:pgMar w:top="1440" w:right="1440" w:bottom="1440" w:left="1440" w:header="720" w:footer="720" w:gutter="0"/>
          <w:cols w:space="720"/>
          <w:docGrid w:linePitch="360"/>
        </w:sectPr>
      </w:pPr>
    </w:p>
    <w:p w14:paraId="75E02CFD" w14:textId="77777777" w:rsidR="00051959" w:rsidRDefault="00051959" w:rsidP="00051959">
      <w:pPr>
        <w:pStyle w:val="Section-Header"/>
      </w:pPr>
    </w:p>
    <w:p w14:paraId="69AE931B" w14:textId="77777777" w:rsidR="00051959" w:rsidRDefault="00051959" w:rsidP="00051959">
      <w:pPr>
        <w:pStyle w:val="Section-Header"/>
      </w:pPr>
    </w:p>
    <w:p w14:paraId="7FD60052" w14:textId="77777777" w:rsidR="00051959" w:rsidRDefault="00051959" w:rsidP="00051959">
      <w:pPr>
        <w:pStyle w:val="Section-Header"/>
      </w:pPr>
    </w:p>
    <w:p w14:paraId="11A30292" w14:textId="77777777" w:rsidR="00051959" w:rsidRDefault="00051959" w:rsidP="00051959">
      <w:pPr>
        <w:pStyle w:val="Section-Header"/>
      </w:pPr>
    </w:p>
    <w:p w14:paraId="3A1F871D" w14:textId="4FD74C9D" w:rsidR="00E41C94" w:rsidRPr="002C63A0" w:rsidRDefault="00E41C94" w:rsidP="00051959">
      <w:pPr>
        <w:pStyle w:val="Section-Header"/>
        <w:rPr>
          <w:bCs/>
          <w:szCs w:val="48"/>
        </w:rPr>
      </w:pPr>
      <w:r w:rsidRPr="002C63A0">
        <w:t>PART C' - INTERNAL AUDIT SYSTEM</w:t>
      </w:r>
    </w:p>
    <w:p w14:paraId="272BF305" w14:textId="77777777" w:rsidR="00C96A66" w:rsidRPr="002C63A0" w:rsidRDefault="00C96A66" w:rsidP="00976FA7">
      <w:pPr>
        <w:pStyle w:val="BodyText"/>
        <w:sectPr w:rsidR="00C96A66" w:rsidRPr="002C63A0" w:rsidSect="00532F04">
          <w:footerReference w:type="default" r:id="rId15"/>
          <w:pgSz w:w="11909" w:h="16834"/>
          <w:pgMar w:top="1440" w:right="1440" w:bottom="1440" w:left="1440" w:header="720" w:footer="720" w:gutter="0"/>
          <w:cols w:space="720"/>
          <w:docGrid w:linePitch="360"/>
        </w:sectPr>
      </w:pPr>
    </w:p>
    <w:p w14:paraId="7B0816B6" w14:textId="5B92E7E4" w:rsidR="00C96A66" w:rsidRPr="002C63A0" w:rsidRDefault="00C96A66" w:rsidP="00051959">
      <w:pPr>
        <w:pStyle w:val="Heading1"/>
      </w:pPr>
      <w:bookmarkStart w:id="26" w:name="_Toc159853986"/>
      <w:r w:rsidRPr="002C63A0">
        <w:lastRenderedPageBreak/>
        <w:t>PART C</w:t>
      </w:r>
      <w:r w:rsidR="002B0CE9">
        <w:br/>
      </w:r>
      <w:r w:rsidRPr="002C63A0">
        <w:t>INTERNAL AUDIT SYSTEM</w:t>
      </w:r>
      <w:bookmarkEnd w:id="26"/>
    </w:p>
    <w:p w14:paraId="5D87DD74" w14:textId="49D41CBA" w:rsidR="00E41C94" w:rsidRPr="002C63A0" w:rsidRDefault="00E41C94" w:rsidP="00051959">
      <w:pPr>
        <w:pStyle w:val="Heading1-MultiLevelList"/>
        <w:rPr>
          <w:szCs w:val="24"/>
        </w:rPr>
      </w:pPr>
      <w:bookmarkStart w:id="27" w:name="_Toc159853987"/>
      <w:r w:rsidRPr="002C63A0">
        <w:t>SECTION SIX - INTERNAL AUDIT SYSTEM</w:t>
      </w:r>
      <w:bookmarkEnd w:id="27"/>
    </w:p>
    <w:p w14:paraId="40478102" w14:textId="77777777" w:rsidR="00E41C94" w:rsidRPr="002C63A0" w:rsidRDefault="00E41C94" w:rsidP="00051959">
      <w:pPr>
        <w:pStyle w:val="Title"/>
        <w:rPr>
          <w:szCs w:val="22"/>
        </w:rPr>
      </w:pPr>
      <w:r w:rsidRPr="002C63A0">
        <w:t>MANDATORY PROVISIONS</w:t>
      </w:r>
    </w:p>
    <w:p w14:paraId="012A1759" w14:textId="71E5A9B5" w:rsidR="00E65871" w:rsidRPr="002C63A0" w:rsidRDefault="00E65871" w:rsidP="00FD7085">
      <w:pPr>
        <w:pStyle w:val="Footnote0"/>
      </w:pPr>
    </w:p>
    <w:tbl>
      <w:tblPr>
        <w:tblOverlap w:val="never"/>
        <w:tblW w:w="5000" w:type="pct"/>
        <w:jc w:val="center"/>
        <w:tblCellMar>
          <w:left w:w="57" w:type="dxa"/>
          <w:right w:w="57" w:type="dxa"/>
        </w:tblCellMar>
        <w:tblLook w:val="04A0" w:firstRow="1" w:lastRow="0" w:firstColumn="1" w:lastColumn="0" w:noHBand="0" w:noVBand="1"/>
      </w:tblPr>
      <w:tblGrid>
        <w:gridCol w:w="568"/>
        <w:gridCol w:w="7796"/>
        <w:gridCol w:w="665"/>
      </w:tblGrid>
      <w:tr w:rsidR="00E65871" w:rsidRPr="002C63A0" w14:paraId="06EB1B13" w14:textId="77777777" w:rsidTr="00F40463">
        <w:trPr>
          <w:trHeight w:val="20"/>
          <w:jc w:val="center"/>
        </w:trPr>
        <w:tc>
          <w:tcPr>
            <w:tcW w:w="315" w:type="pct"/>
            <w:shd w:val="clear" w:color="auto" w:fill="FFFFFF"/>
          </w:tcPr>
          <w:p w14:paraId="48D9396D" w14:textId="49B66557" w:rsidR="00E65871" w:rsidRPr="00051959" w:rsidRDefault="00E65871" w:rsidP="00976FA7">
            <w:pPr>
              <w:pStyle w:val="BodyText"/>
              <w:rPr>
                <w:lang w:val="el-GR"/>
              </w:rPr>
            </w:pPr>
            <w:bookmarkStart w:id="28" w:name="bookmark13"/>
            <w:bookmarkStart w:id="29" w:name="bookmark14"/>
            <w:r w:rsidRPr="002C63A0">
              <w:t>6.1</w:t>
            </w:r>
            <w:bookmarkEnd w:id="28"/>
            <w:bookmarkEnd w:id="29"/>
            <w:r w:rsidR="00051959">
              <w:rPr>
                <w:lang w:val="el-GR"/>
              </w:rPr>
              <w:t>.</w:t>
            </w:r>
          </w:p>
        </w:tc>
        <w:tc>
          <w:tcPr>
            <w:tcW w:w="4317" w:type="pct"/>
            <w:shd w:val="clear" w:color="auto" w:fill="FFFFFF"/>
          </w:tcPr>
          <w:p w14:paraId="507CF8D1" w14:textId="366E2A77" w:rsidR="00E65871" w:rsidRPr="002C63A0" w:rsidRDefault="00E65871" w:rsidP="00976FA7">
            <w:pPr>
              <w:pStyle w:val="BodyText"/>
            </w:pPr>
            <w:r w:rsidRPr="002C63A0">
              <w:t xml:space="preserve">"Internal audit system" means the set of internal audit mechanisms and procedures, including risk management, internal </w:t>
            </w:r>
            <w:proofErr w:type="gramStart"/>
            <w:r w:rsidRPr="002C63A0">
              <w:t>audit</w:t>
            </w:r>
            <w:proofErr w:type="gramEnd"/>
            <w:r w:rsidRPr="002C63A0">
              <w:t xml:space="preserve"> and regulatory compliance, which covers on a continuous basis every activity of the Company and contributes to its safe and efficient operation."</w:t>
            </w:r>
            <w:r w:rsidR="00A11FA7" w:rsidRPr="002C63A0">
              <w:rPr>
                <w:rStyle w:val="FootnoteReference"/>
                <w:i/>
              </w:rPr>
              <w:footnoteReference w:id="38"/>
            </w:r>
          </w:p>
        </w:tc>
        <w:tc>
          <w:tcPr>
            <w:tcW w:w="368" w:type="pct"/>
            <w:shd w:val="clear" w:color="auto" w:fill="FFFFFF"/>
          </w:tcPr>
          <w:p w14:paraId="65624B2E" w14:textId="77777777" w:rsidR="00E65871" w:rsidRPr="00051959" w:rsidRDefault="00E65871" w:rsidP="00051959">
            <w:pPr>
              <w:pStyle w:val="BodyText"/>
              <w:jc w:val="center"/>
              <w:rPr>
                <w:rStyle w:val="Emphasis"/>
              </w:rPr>
            </w:pPr>
            <w:r w:rsidRPr="00051959">
              <w:rPr>
                <w:rStyle w:val="Emphasis"/>
              </w:rPr>
              <w:t>L</w:t>
            </w:r>
          </w:p>
        </w:tc>
      </w:tr>
      <w:tr w:rsidR="00E65871" w:rsidRPr="002C63A0" w14:paraId="35DC8132" w14:textId="77777777" w:rsidTr="00F40463">
        <w:trPr>
          <w:trHeight w:val="20"/>
          <w:jc w:val="center"/>
        </w:trPr>
        <w:tc>
          <w:tcPr>
            <w:tcW w:w="315" w:type="pct"/>
            <w:shd w:val="clear" w:color="auto" w:fill="FFFFFF"/>
          </w:tcPr>
          <w:p w14:paraId="047A68F2" w14:textId="755AA839" w:rsidR="00E65871" w:rsidRPr="00051959" w:rsidRDefault="00E65871" w:rsidP="00976FA7">
            <w:pPr>
              <w:pStyle w:val="BodyText"/>
              <w:rPr>
                <w:lang w:val="el-GR"/>
              </w:rPr>
            </w:pPr>
            <w:r w:rsidRPr="002C63A0">
              <w:t>6.2</w:t>
            </w:r>
            <w:r w:rsidR="00051959">
              <w:rPr>
                <w:lang w:val="el-GR"/>
              </w:rPr>
              <w:t>.</w:t>
            </w:r>
          </w:p>
        </w:tc>
        <w:tc>
          <w:tcPr>
            <w:tcW w:w="4317" w:type="pct"/>
            <w:shd w:val="clear" w:color="auto" w:fill="FFFFFF"/>
          </w:tcPr>
          <w:p w14:paraId="6718B280" w14:textId="4AFC46F7" w:rsidR="00E65871" w:rsidRPr="002C63A0" w:rsidRDefault="00E65871" w:rsidP="00976FA7">
            <w:pPr>
              <w:pStyle w:val="BodyText"/>
            </w:pPr>
            <w:r w:rsidRPr="002C63A0">
              <w:t xml:space="preserve">"The Board of Directors shall ensure that the operations constituting the internal audit system are independent of the business sectors they audit, and that they have the appropriate financial and human resources, as well as the authority to operate effectively, as required by their role. The reporting lines and the allocation of responsibilities shall be clear, </w:t>
            </w:r>
            <w:proofErr w:type="gramStart"/>
            <w:r w:rsidRPr="002C63A0">
              <w:t>enforceable</w:t>
            </w:r>
            <w:proofErr w:type="gramEnd"/>
            <w:r w:rsidRPr="002C63A0">
              <w:t xml:space="preserve"> and duly documented."</w:t>
            </w:r>
            <w:r w:rsidR="00A11FA7" w:rsidRPr="002C63A0">
              <w:rPr>
                <w:rStyle w:val="FootnoteReference"/>
                <w:i/>
              </w:rPr>
              <w:footnoteReference w:id="39"/>
            </w:r>
          </w:p>
        </w:tc>
        <w:tc>
          <w:tcPr>
            <w:tcW w:w="368" w:type="pct"/>
            <w:shd w:val="clear" w:color="auto" w:fill="FFFFFF"/>
          </w:tcPr>
          <w:p w14:paraId="3984C73F" w14:textId="77777777" w:rsidR="00E65871" w:rsidRPr="00051959" w:rsidRDefault="00E65871" w:rsidP="00051959">
            <w:pPr>
              <w:pStyle w:val="BodyText"/>
              <w:jc w:val="center"/>
              <w:rPr>
                <w:rStyle w:val="Emphasis"/>
              </w:rPr>
            </w:pPr>
            <w:r w:rsidRPr="00051959">
              <w:rPr>
                <w:rStyle w:val="Emphasis"/>
              </w:rPr>
              <w:t>L</w:t>
            </w:r>
          </w:p>
        </w:tc>
      </w:tr>
      <w:tr w:rsidR="00E65871" w:rsidRPr="002C63A0" w14:paraId="397F8DD6" w14:textId="77777777" w:rsidTr="00F40463">
        <w:trPr>
          <w:trHeight w:val="20"/>
          <w:jc w:val="center"/>
        </w:trPr>
        <w:tc>
          <w:tcPr>
            <w:tcW w:w="315" w:type="pct"/>
            <w:shd w:val="clear" w:color="auto" w:fill="FFFFFF"/>
          </w:tcPr>
          <w:p w14:paraId="675535AD" w14:textId="31F488F2" w:rsidR="00E65871" w:rsidRPr="00051959" w:rsidRDefault="00E65871" w:rsidP="00976FA7">
            <w:pPr>
              <w:pStyle w:val="BodyText"/>
              <w:rPr>
                <w:lang w:val="el-GR"/>
              </w:rPr>
            </w:pPr>
            <w:r w:rsidRPr="002C63A0">
              <w:t>6.3</w:t>
            </w:r>
            <w:r w:rsidR="00051959">
              <w:rPr>
                <w:lang w:val="el-GR"/>
              </w:rPr>
              <w:t>.</w:t>
            </w:r>
          </w:p>
        </w:tc>
        <w:tc>
          <w:tcPr>
            <w:tcW w:w="4317" w:type="pct"/>
            <w:shd w:val="clear" w:color="auto" w:fill="FFFFFF"/>
          </w:tcPr>
          <w:p w14:paraId="4AF917DF" w14:textId="77777777" w:rsidR="00E65871" w:rsidRPr="002C63A0" w:rsidRDefault="00E65871" w:rsidP="00976FA7">
            <w:pPr>
              <w:pStyle w:val="BodyText"/>
            </w:pPr>
            <w:r w:rsidRPr="002C63A0">
              <w:t>"The Company shall adopt and implement a Corporate Governance System in accordance with articles 1 to 24 of this law, taking into account the size, nature, scope and complexity of its activities. The corporate governance system of articles 1 to 24 of this law shall include at least the following:</w:t>
            </w:r>
          </w:p>
          <w:p w14:paraId="5115A0AD" w14:textId="2B2D88F4" w:rsidR="00E65871" w:rsidRPr="002C63A0" w:rsidRDefault="00E65871" w:rsidP="00976FA7">
            <w:pPr>
              <w:pStyle w:val="BodyText"/>
            </w:pPr>
            <w:r w:rsidRPr="002C63A0">
              <w:t>(a) an adequate and effective internal audit system, including risk management and compliance systems..."</w:t>
            </w:r>
            <w:r w:rsidR="00A11FA7" w:rsidRPr="002C63A0">
              <w:rPr>
                <w:rStyle w:val="FootnoteReference"/>
                <w:i/>
              </w:rPr>
              <w:footnoteReference w:id="40"/>
            </w:r>
          </w:p>
        </w:tc>
        <w:tc>
          <w:tcPr>
            <w:tcW w:w="368" w:type="pct"/>
            <w:shd w:val="clear" w:color="auto" w:fill="FFFFFF"/>
          </w:tcPr>
          <w:p w14:paraId="45C1DE72" w14:textId="77777777" w:rsidR="00E65871" w:rsidRPr="00051959" w:rsidRDefault="00E65871" w:rsidP="00051959">
            <w:pPr>
              <w:pStyle w:val="BodyText"/>
              <w:jc w:val="center"/>
              <w:rPr>
                <w:rStyle w:val="Emphasis"/>
              </w:rPr>
            </w:pPr>
            <w:r w:rsidRPr="00051959">
              <w:rPr>
                <w:rStyle w:val="Emphasis"/>
              </w:rPr>
              <w:t>L</w:t>
            </w:r>
          </w:p>
        </w:tc>
      </w:tr>
      <w:tr w:rsidR="00E65871" w:rsidRPr="002C63A0" w14:paraId="36FCC5FA" w14:textId="77777777" w:rsidTr="00F40463">
        <w:trPr>
          <w:trHeight w:val="20"/>
          <w:jc w:val="center"/>
        </w:trPr>
        <w:tc>
          <w:tcPr>
            <w:tcW w:w="315" w:type="pct"/>
            <w:shd w:val="clear" w:color="auto" w:fill="FFFFFF"/>
          </w:tcPr>
          <w:p w14:paraId="6D711D16" w14:textId="0D3677AC" w:rsidR="00E65871" w:rsidRPr="00051959" w:rsidRDefault="00E65871" w:rsidP="00976FA7">
            <w:pPr>
              <w:pStyle w:val="BodyText"/>
              <w:rPr>
                <w:lang w:val="el-GR"/>
              </w:rPr>
            </w:pPr>
            <w:r w:rsidRPr="002C63A0">
              <w:t>6.4</w:t>
            </w:r>
            <w:r w:rsidR="00051959">
              <w:rPr>
                <w:lang w:val="el-GR"/>
              </w:rPr>
              <w:t>.</w:t>
            </w:r>
          </w:p>
        </w:tc>
        <w:tc>
          <w:tcPr>
            <w:tcW w:w="4317" w:type="pct"/>
            <w:shd w:val="clear" w:color="auto" w:fill="FFFFFF"/>
          </w:tcPr>
          <w:p w14:paraId="2775C6BC" w14:textId="7FB6B672" w:rsidR="00E65871" w:rsidRPr="002C63A0" w:rsidRDefault="00E65871" w:rsidP="00976FA7">
            <w:pPr>
              <w:pStyle w:val="BodyText"/>
            </w:pPr>
            <w:r w:rsidRPr="002C63A0">
              <w:t>"The Company has an internal audit unit, which is an independent organizational unit within the Company, in order to monitor and improve the Company's operations and policies with respect to its internal audit system."</w:t>
            </w:r>
            <w:r w:rsidR="00A11FA7" w:rsidRPr="002C63A0">
              <w:rPr>
                <w:rStyle w:val="FootnoteReference"/>
                <w:i/>
              </w:rPr>
              <w:footnoteReference w:id="41"/>
            </w:r>
          </w:p>
        </w:tc>
        <w:tc>
          <w:tcPr>
            <w:tcW w:w="368" w:type="pct"/>
            <w:shd w:val="clear" w:color="auto" w:fill="FFFFFF"/>
          </w:tcPr>
          <w:p w14:paraId="6C55E9F1" w14:textId="77777777" w:rsidR="00E65871" w:rsidRPr="00051959" w:rsidRDefault="00E65871" w:rsidP="00051959">
            <w:pPr>
              <w:pStyle w:val="BodyText"/>
              <w:jc w:val="center"/>
              <w:rPr>
                <w:rStyle w:val="Emphasis"/>
              </w:rPr>
            </w:pPr>
            <w:r w:rsidRPr="00051959">
              <w:rPr>
                <w:rStyle w:val="Emphasis"/>
              </w:rPr>
              <w:t>L</w:t>
            </w:r>
          </w:p>
        </w:tc>
      </w:tr>
      <w:tr w:rsidR="00E65871" w:rsidRPr="002C63A0" w14:paraId="2B47C28A" w14:textId="77777777" w:rsidTr="00F40463">
        <w:trPr>
          <w:trHeight w:val="20"/>
          <w:jc w:val="center"/>
        </w:trPr>
        <w:tc>
          <w:tcPr>
            <w:tcW w:w="315" w:type="pct"/>
            <w:shd w:val="clear" w:color="auto" w:fill="FFFFFF"/>
          </w:tcPr>
          <w:p w14:paraId="1A43D260" w14:textId="7D99A718" w:rsidR="00E65871" w:rsidRPr="00051959" w:rsidRDefault="00E65871" w:rsidP="00976FA7">
            <w:pPr>
              <w:pStyle w:val="BodyText"/>
              <w:rPr>
                <w:lang w:val="el-GR"/>
              </w:rPr>
            </w:pPr>
            <w:r w:rsidRPr="002C63A0">
              <w:t>6.5</w:t>
            </w:r>
            <w:r w:rsidR="00051959">
              <w:rPr>
                <w:lang w:val="el-GR"/>
              </w:rPr>
              <w:t>.</w:t>
            </w:r>
          </w:p>
        </w:tc>
        <w:tc>
          <w:tcPr>
            <w:tcW w:w="4317" w:type="pct"/>
            <w:shd w:val="clear" w:color="auto" w:fill="FFFFFF"/>
          </w:tcPr>
          <w:p w14:paraId="36EA7C73" w14:textId="621334F0" w:rsidR="00E65871" w:rsidRPr="002C63A0" w:rsidRDefault="00E65871" w:rsidP="00976FA7">
            <w:pPr>
              <w:pStyle w:val="BodyText"/>
            </w:pPr>
            <w:r w:rsidRPr="002C63A0">
              <w:t>"The internal audit unit shall have and implement internal rules of procedure, which shall be approved by the Board of Directors, following a proposal from the Audit Committee. The number of internal auditors in the internal audit unit should be proportionate to the size of the company, the number of employees, the geographical locations in which it operates, the number of operational and operational units and the number of auditable entities in general. For the purposes of articles 1 to 24, the internal audit unit shall in particular:</w:t>
            </w:r>
          </w:p>
        </w:tc>
        <w:tc>
          <w:tcPr>
            <w:tcW w:w="368" w:type="pct"/>
            <w:shd w:val="clear" w:color="auto" w:fill="FFFFFF"/>
          </w:tcPr>
          <w:p w14:paraId="5CB51DDE" w14:textId="77777777" w:rsidR="00E65871" w:rsidRPr="00051959" w:rsidRDefault="00E65871" w:rsidP="00051959">
            <w:pPr>
              <w:pStyle w:val="BodyText"/>
              <w:jc w:val="center"/>
              <w:rPr>
                <w:rStyle w:val="Emphasis"/>
              </w:rPr>
            </w:pPr>
            <w:r w:rsidRPr="00051959">
              <w:rPr>
                <w:rStyle w:val="Emphasis"/>
              </w:rPr>
              <w:t>L</w:t>
            </w:r>
          </w:p>
        </w:tc>
      </w:tr>
      <w:tr w:rsidR="00A11FA7" w:rsidRPr="002C63A0" w14:paraId="1957FF3E" w14:textId="77777777" w:rsidTr="00F40463">
        <w:tblPrEx>
          <w:jc w:val="left"/>
          <w:tblCellMar>
            <w:left w:w="10" w:type="dxa"/>
            <w:right w:w="10" w:type="dxa"/>
          </w:tblCellMar>
        </w:tblPrEx>
        <w:trPr>
          <w:trHeight w:val="20"/>
        </w:trPr>
        <w:tc>
          <w:tcPr>
            <w:tcW w:w="315" w:type="pct"/>
            <w:shd w:val="clear" w:color="auto" w:fill="FFFFFF"/>
          </w:tcPr>
          <w:p w14:paraId="48EDEA69" w14:textId="77777777" w:rsidR="00A11FA7" w:rsidRPr="002C63A0" w:rsidRDefault="00A11FA7" w:rsidP="00FD7085"/>
        </w:tc>
        <w:tc>
          <w:tcPr>
            <w:tcW w:w="4317" w:type="pct"/>
            <w:shd w:val="clear" w:color="auto" w:fill="FFFFFF"/>
          </w:tcPr>
          <w:p w14:paraId="293FEDBC" w14:textId="77777777" w:rsidR="00F40463" w:rsidRDefault="00F40463" w:rsidP="00976FA7">
            <w:pPr>
              <w:pStyle w:val="BodyText"/>
            </w:pPr>
            <w:r>
              <w:t>a</w:t>
            </w:r>
            <w:r w:rsidRPr="002C63A0">
              <w:t xml:space="preserve">) Monitors, </w:t>
            </w:r>
            <w:proofErr w:type="gramStart"/>
            <w:r w:rsidRPr="002C63A0">
              <w:t>audits</w:t>
            </w:r>
            <w:proofErr w:type="gramEnd"/>
            <w:r w:rsidRPr="002C63A0">
              <w:t xml:space="preserve"> and evaluates</w:t>
            </w:r>
          </w:p>
          <w:p w14:paraId="6A4687DF" w14:textId="2F63F878" w:rsidR="00A11FA7" w:rsidRPr="002C63A0" w:rsidRDefault="00F40463" w:rsidP="00976FA7">
            <w:pPr>
              <w:pStyle w:val="BodyText"/>
            </w:pPr>
            <w:proofErr w:type="gramStart"/>
            <w:r w:rsidRPr="002C63A0">
              <w:t>:</w:t>
            </w:r>
            <w:r w:rsidR="00A11FA7" w:rsidRPr="002C63A0">
              <w:t>aa</w:t>
            </w:r>
            <w:proofErr w:type="gramEnd"/>
            <w:r w:rsidR="00A11FA7" w:rsidRPr="002C63A0">
              <w:t>) the implementation of the Rules of Procedure and the internal audit system, in particular with regard to the adequacy and correctness of the financial and non-financial information provided, risk management, regulatory compliance and the corporate governance code adopted by the Company...”</w:t>
            </w:r>
            <w:r w:rsidR="00A11FA7" w:rsidRPr="002C63A0">
              <w:rPr>
                <w:rStyle w:val="FootnoteReference"/>
                <w:i/>
              </w:rPr>
              <w:footnoteReference w:id="42"/>
            </w:r>
          </w:p>
        </w:tc>
        <w:tc>
          <w:tcPr>
            <w:tcW w:w="368" w:type="pct"/>
            <w:shd w:val="clear" w:color="auto" w:fill="FFFFFF"/>
          </w:tcPr>
          <w:p w14:paraId="2ED76C06" w14:textId="77777777" w:rsidR="00A11FA7" w:rsidRPr="002C63A0" w:rsidRDefault="00A11FA7" w:rsidP="00FD7085"/>
        </w:tc>
      </w:tr>
      <w:tr w:rsidR="00A11FA7" w:rsidRPr="002C63A0" w14:paraId="2A772E9D" w14:textId="77777777" w:rsidTr="00F40463">
        <w:tblPrEx>
          <w:jc w:val="left"/>
          <w:tblCellMar>
            <w:left w:w="10" w:type="dxa"/>
            <w:right w:w="10" w:type="dxa"/>
          </w:tblCellMar>
        </w:tblPrEx>
        <w:trPr>
          <w:trHeight w:val="20"/>
        </w:trPr>
        <w:tc>
          <w:tcPr>
            <w:tcW w:w="315" w:type="pct"/>
            <w:shd w:val="clear" w:color="auto" w:fill="FFFFFF"/>
          </w:tcPr>
          <w:p w14:paraId="5FE7B7ED" w14:textId="0CCEA310" w:rsidR="00A11FA7" w:rsidRPr="00051959" w:rsidRDefault="00A11FA7" w:rsidP="00976FA7">
            <w:pPr>
              <w:pStyle w:val="BodyText"/>
              <w:rPr>
                <w:lang w:val="el-GR"/>
              </w:rPr>
            </w:pPr>
            <w:r w:rsidRPr="002C63A0">
              <w:t>6.6</w:t>
            </w:r>
            <w:r w:rsidR="00051959">
              <w:rPr>
                <w:lang w:val="el-GR"/>
              </w:rPr>
              <w:t>.</w:t>
            </w:r>
          </w:p>
        </w:tc>
        <w:tc>
          <w:tcPr>
            <w:tcW w:w="4317" w:type="pct"/>
            <w:shd w:val="clear" w:color="auto" w:fill="FFFFFF"/>
          </w:tcPr>
          <w:p w14:paraId="13B9886B" w14:textId="681FB0A5" w:rsidR="00A11FA7" w:rsidRPr="002C63A0" w:rsidRDefault="00A11FA7" w:rsidP="00976FA7">
            <w:pPr>
              <w:pStyle w:val="BodyText"/>
            </w:pPr>
            <w:r w:rsidRPr="002C63A0">
              <w:t>Decision of the Board of Directors of the Capital Market Commission for the Evaluation of the Internal Audit System (I.A.S.).</w:t>
            </w:r>
            <w:r w:rsidRPr="002C63A0">
              <w:rPr>
                <w:rStyle w:val="FootnoteReference"/>
                <w:i/>
              </w:rPr>
              <w:footnoteReference w:id="43"/>
            </w:r>
          </w:p>
        </w:tc>
        <w:tc>
          <w:tcPr>
            <w:tcW w:w="368" w:type="pct"/>
            <w:shd w:val="clear" w:color="auto" w:fill="FFFFFF"/>
          </w:tcPr>
          <w:p w14:paraId="4FB33EA5" w14:textId="77777777" w:rsidR="00A11FA7" w:rsidRPr="00F40463" w:rsidRDefault="00A11FA7" w:rsidP="00F40463">
            <w:pPr>
              <w:pStyle w:val="BodyText"/>
              <w:jc w:val="center"/>
              <w:rPr>
                <w:rStyle w:val="Emphasis"/>
              </w:rPr>
            </w:pPr>
            <w:r w:rsidRPr="00F40463">
              <w:rPr>
                <w:rStyle w:val="Emphasis"/>
              </w:rPr>
              <w:t>L</w:t>
            </w:r>
          </w:p>
        </w:tc>
      </w:tr>
      <w:tr w:rsidR="00A11FA7" w:rsidRPr="002C63A0" w14:paraId="4699B390" w14:textId="77777777" w:rsidTr="00F40463">
        <w:tblPrEx>
          <w:jc w:val="left"/>
          <w:tblCellMar>
            <w:left w:w="10" w:type="dxa"/>
            <w:right w:w="10" w:type="dxa"/>
          </w:tblCellMar>
        </w:tblPrEx>
        <w:trPr>
          <w:trHeight w:val="20"/>
        </w:trPr>
        <w:tc>
          <w:tcPr>
            <w:tcW w:w="315" w:type="pct"/>
            <w:shd w:val="clear" w:color="auto" w:fill="FFFFFF"/>
          </w:tcPr>
          <w:p w14:paraId="3943FB60" w14:textId="6E52419A" w:rsidR="00A11FA7" w:rsidRPr="00051959" w:rsidRDefault="00A11FA7" w:rsidP="00976FA7">
            <w:pPr>
              <w:pStyle w:val="BodyText"/>
              <w:rPr>
                <w:lang w:val="el-GR"/>
              </w:rPr>
            </w:pPr>
            <w:r w:rsidRPr="002C63A0">
              <w:t>6.7</w:t>
            </w:r>
            <w:r w:rsidR="00051959">
              <w:rPr>
                <w:lang w:val="el-GR"/>
              </w:rPr>
              <w:t>.</w:t>
            </w:r>
          </w:p>
        </w:tc>
        <w:tc>
          <w:tcPr>
            <w:tcW w:w="4317" w:type="pct"/>
            <w:shd w:val="clear" w:color="auto" w:fill="FFFFFF"/>
          </w:tcPr>
          <w:p w14:paraId="000F7083" w14:textId="31875328" w:rsidR="00A11FA7" w:rsidRPr="002C63A0" w:rsidRDefault="00A11FA7" w:rsidP="00976FA7">
            <w:pPr>
              <w:pStyle w:val="BodyText"/>
            </w:pPr>
            <w:r w:rsidRPr="002C63A0">
              <w:t>Guidelines of the Capital Market Commission for the Suitability Policy.</w:t>
            </w:r>
            <w:r w:rsidRPr="002C63A0">
              <w:rPr>
                <w:rStyle w:val="FootnoteReference"/>
                <w:i/>
              </w:rPr>
              <w:footnoteReference w:id="44"/>
            </w:r>
          </w:p>
        </w:tc>
        <w:tc>
          <w:tcPr>
            <w:tcW w:w="368" w:type="pct"/>
            <w:shd w:val="clear" w:color="auto" w:fill="FFFFFF"/>
          </w:tcPr>
          <w:p w14:paraId="6B5C14E0" w14:textId="77777777" w:rsidR="00A11FA7" w:rsidRPr="00F40463" w:rsidRDefault="00A11FA7" w:rsidP="00F40463">
            <w:pPr>
              <w:pStyle w:val="BodyText"/>
              <w:jc w:val="center"/>
              <w:rPr>
                <w:rStyle w:val="Emphasis"/>
              </w:rPr>
            </w:pPr>
            <w:r w:rsidRPr="00F40463">
              <w:rPr>
                <w:rStyle w:val="Emphasis"/>
              </w:rPr>
              <w:t>S</w:t>
            </w:r>
          </w:p>
        </w:tc>
      </w:tr>
    </w:tbl>
    <w:p w14:paraId="1BCA180A" w14:textId="5F44A1E1" w:rsidR="00F40463" w:rsidRDefault="00F40463">
      <w:r w:rsidRPr="002C63A0">
        <w:t>SPECIAL PRACTICES</w:t>
      </w:r>
    </w:p>
    <w:tbl>
      <w:tblPr>
        <w:tblW w:w="5000" w:type="pct"/>
        <w:tblCellMar>
          <w:left w:w="57" w:type="dxa"/>
          <w:right w:w="57" w:type="dxa"/>
        </w:tblCellMar>
        <w:tblLook w:val="04A0" w:firstRow="1" w:lastRow="0" w:firstColumn="1" w:lastColumn="0" w:noHBand="0" w:noVBand="1"/>
      </w:tblPr>
      <w:tblGrid>
        <w:gridCol w:w="568"/>
        <w:gridCol w:w="7796"/>
        <w:gridCol w:w="665"/>
      </w:tblGrid>
      <w:tr w:rsidR="00A11FA7" w:rsidRPr="002C63A0" w14:paraId="32F7469A" w14:textId="77777777" w:rsidTr="00774A7E">
        <w:trPr>
          <w:trHeight w:val="20"/>
        </w:trPr>
        <w:tc>
          <w:tcPr>
            <w:tcW w:w="315" w:type="pct"/>
            <w:shd w:val="clear" w:color="auto" w:fill="FFFFFF"/>
          </w:tcPr>
          <w:p w14:paraId="1FA99C1C" w14:textId="4A1A8DF6" w:rsidR="00A11FA7" w:rsidRPr="002C63A0" w:rsidRDefault="00A11FA7" w:rsidP="00976FA7">
            <w:pPr>
              <w:pStyle w:val="BodyText"/>
            </w:pPr>
            <w:r w:rsidRPr="002C63A0">
              <w:t>6.8</w:t>
            </w:r>
            <w:r w:rsidR="00F40463">
              <w:t>.</w:t>
            </w:r>
          </w:p>
        </w:tc>
        <w:tc>
          <w:tcPr>
            <w:tcW w:w="4317" w:type="pct"/>
            <w:shd w:val="clear" w:color="auto" w:fill="FFFFFF"/>
          </w:tcPr>
          <w:p w14:paraId="48D6AC06" w14:textId="77777777" w:rsidR="00A11FA7" w:rsidRPr="002C63A0" w:rsidRDefault="00A11FA7" w:rsidP="00976FA7">
            <w:pPr>
              <w:pStyle w:val="BodyText"/>
            </w:pPr>
            <w:r w:rsidRPr="002C63A0">
              <w:t>The company shall design an adequate and effective internal audit system (I.A.S), in terms of financial and non-financial reporting. The reference model of the I.A.S. includes, for example:</w:t>
            </w:r>
          </w:p>
          <w:p w14:paraId="6E923174" w14:textId="77777777" w:rsidR="00A11FA7" w:rsidRPr="002C63A0" w:rsidRDefault="00A11FA7" w:rsidP="00976FA7">
            <w:pPr>
              <w:pStyle w:val="BodyText"/>
            </w:pPr>
            <w:r w:rsidRPr="002C63A0">
              <w:t>audit environment,</w:t>
            </w:r>
          </w:p>
          <w:p w14:paraId="79800FB8" w14:textId="77777777" w:rsidR="00A11FA7" w:rsidRPr="002C63A0" w:rsidRDefault="00A11FA7" w:rsidP="00976FA7">
            <w:pPr>
              <w:pStyle w:val="BodyText"/>
            </w:pPr>
            <w:r w:rsidRPr="002C63A0">
              <w:t>risk management,</w:t>
            </w:r>
          </w:p>
          <w:p w14:paraId="40E80B4B" w14:textId="77777777" w:rsidR="00A11FA7" w:rsidRPr="002C63A0" w:rsidRDefault="00A11FA7" w:rsidP="00976FA7">
            <w:pPr>
              <w:pStyle w:val="BodyText"/>
            </w:pPr>
            <w:r w:rsidRPr="002C63A0">
              <w:t>audit mechanisms and safety valves,</w:t>
            </w:r>
          </w:p>
          <w:p w14:paraId="2106030E" w14:textId="77777777" w:rsidR="00A11FA7" w:rsidRPr="002C63A0" w:rsidRDefault="00A11FA7" w:rsidP="00976FA7">
            <w:pPr>
              <w:pStyle w:val="BodyText"/>
            </w:pPr>
            <w:r w:rsidRPr="002C63A0">
              <w:t>information and communication system; and</w:t>
            </w:r>
          </w:p>
          <w:p w14:paraId="7EAFFC82" w14:textId="77777777" w:rsidR="00A11FA7" w:rsidRPr="002C63A0" w:rsidRDefault="00A11FA7" w:rsidP="00976FA7">
            <w:pPr>
              <w:pStyle w:val="BodyText"/>
            </w:pPr>
            <w:r w:rsidRPr="002C63A0">
              <w:t>monitoring of the I.A.S.</w:t>
            </w:r>
          </w:p>
        </w:tc>
        <w:tc>
          <w:tcPr>
            <w:tcW w:w="368" w:type="pct"/>
            <w:shd w:val="clear" w:color="auto" w:fill="FFFFFF"/>
          </w:tcPr>
          <w:p w14:paraId="407711EB" w14:textId="77777777" w:rsidR="00A11FA7" w:rsidRPr="00F40463" w:rsidRDefault="00A11FA7" w:rsidP="00F40463">
            <w:pPr>
              <w:pStyle w:val="BodyText"/>
              <w:jc w:val="center"/>
              <w:rPr>
                <w:rStyle w:val="Emphasis"/>
              </w:rPr>
            </w:pPr>
            <w:r w:rsidRPr="00F40463">
              <w:rPr>
                <w:rStyle w:val="Emphasis"/>
              </w:rPr>
              <w:t>C / E</w:t>
            </w:r>
          </w:p>
        </w:tc>
      </w:tr>
      <w:tr w:rsidR="00A11FA7" w:rsidRPr="002C63A0" w14:paraId="0E540C1D" w14:textId="77777777" w:rsidTr="00774A7E">
        <w:trPr>
          <w:trHeight w:val="20"/>
        </w:trPr>
        <w:tc>
          <w:tcPr>
            <w:tcW w:w="315" w:type="pct"/>
            <w:shd w:val="clear" w:color="auto" w:fill="FFFFFF"/>
          </w:tcPr>
          <w:p w14:paraId="535C60CE" w14:textId="3099047F" w:rsidR="00A11FA7" w:rsidRPr="002C63A0" w:rsidRDefault="00A11FA7" w:rsidP="00976FA7">
            <w:pPr>
              <w:pStyle w:val="BodyText"/>
            </w:pPr>
            <w:r w:rsidRPr="002C63A0">
              <w:t>6.9</w:t>
            </w:r>
            <w:r w:rsidR="00F40463">
              <w:t>.</w:t>
            </w:r>
          </w:p>
        </w:tc>
        <w:tc>
          <w:tcPr>
            <w:tcW w:w="4317" w:type="pct"/>
            <w:shd w:val="clear" w:color="auto" w:fill="FFFFFF"/>
          </w:tcPr>
          <w:p w14:paraId="19FA9707" w14:textId="77777777" w:rsidR="00A11FA7" w:rsidRPr="00F40463" w:rsidRDefault="00A11FA7" w:rsidP="00F40463">
            <w:pPr>
              <w:pStyle w:val="BodyText"/>
            </w:pPr>
            <w:r w:rsidRPr="00F40463">
              <w:t>The company's control environment comprises the set of structures, policies and procedures that provide the basis for the development of an effective I.A.S, as well as providing the framework and structure for achieving the fundamental objectives of the I.A.S.</w:t>
            </w:r>
          </w:p>
        </w:tc>
        <w:tc>
          <w:tcPr>
            <w:tcW w:w="368" w:type="pct"/>
            <w:shd w:val="clear" w:color="auto" w:fill="FFFFFF"/>
          </w:tcPr>
          <w:p w14:paraId="3D80B95D" w14:textId="77777777" w:rsidR="00A11FA7" w:rsidRPr="00F40463" w:rsidRDefault="00A11FA7" w:rsidP="00F40463">
            <w:pPr>
              <w:pStyle w:val="BodyText"/>
              <w:jc w:val="center"/>
              <w:rPr>
                <w:rStyle w:val="Emphasis"/>
              </w:rPr>
            </w:pPr>
            <w:r w:rsidRPr="00F40463">
              <w:rPr>
                <w:rStyle w:val="Emphasis"/>
              </w:rPr>
              <w:t>C / E</w:t>
            </w:r>
          </w:p>
        </w:tc>
      </w:tr>
    </w:tbl>
    <w:p w14:paraId="11451D81" w14:textId="77777777" w:rsidR="003D29FA" w:rsidRPr="002C63A0" w:rsidRDefault="00B6429F" w:rsidP="00F40463">
      <w:pPr>
        <w:pStyle w:val="Title"/>
        <w:rPr>
          <w:bCs/>
          <w:szCs w:val="22"/>
        </w:rPr>
      </w:pPr>
      <w:r w:rsidRPr="002C63A0">
        <w:lastRenderedPageBreak/>
        <w:t>RECOMMENDATIONS</w:t>
      </w:r>
    </w:p>
    <w:tbl>
      <w:tblPr>
        <w:tblW w:w="5000" w:type="pct"/>
        <w:tblCellMar>
          <w:left w:w="57" w:type="dxa"/>
          <w:right w:w="57" w:type="dxa"/>
        </w:tblCellMar>
        <w:tblLook w:val="0000" w:firstRow="0" w:lastRow="0" w:firstColumn="0" w:lastColumn="0" w:noHBand="0" w:noVBand="0"/>
      </w:tblPr>
      <w:tblGrid>
        <w:gridCol w:w="739"/>
        <w:gridCol w:w="7483"/>
        <w:gridCol w:w="807"/>
      </w:tblGrid>
      <w:tr w:rsidR="00DC14B1" w:rsidRPr="002C63A0" w14:paraId="6A650958" w14:textId="77777777" w:rsidTr="008D4BDC">
        <w:trPr>
          <w:trHeight w:val="11735"/>
        </w:trPr>
        <w:tc>
          <w:tcPr>
            <w:tcW w:w="409" w:type="pct"/>
            <w:tcBorders>
              <w:top w:val="nil"/>
              <w:left w:val="nil"/>
              <w:bottom w:val="nil"/>
              <w:right w:val="nil"/>
            </w:tcBorders>
            <w:shd w:val="clear" w:color="auto" w:fill="FFFFFF"/>
          </w:tcPr>
          <w:p w14:paraId="6151D6E3" w14:textId="489935EF" w:rsidR="00DC14B1" w:rsidRPr="002C63A0" w:rsidRDefault="00DC14B1" w:rsidP="00FD7085">
            <w:pPr>
              <w:rPr>
                <w:rFonts w:eastAsia="Times New Roman"/>
                <w:color w:val="auto"/>
                <w:lang w:eastAsia="en-US" w:bidi="my-MM"/>
              </w:rPr>
            </w:pPr>
            <w:r w:rsidRPr="002C63A0">
              <w:t>6.10</w:t>
            </w:r>
            <w:r w:rsidR="00F40463">
              <w:t>.</w:t>
            </w:r>
          </w:p>
        </w:tc>
        <w:tc>
          <w:tcPr>
            <w:tcW w:w="4144" w:type="pct"/>
            <w:tcBorders>
              <w:top w:val="nil"/>
              <w:left w:val="nil"/>
              <w:bottom w:val="nil"/>
              <w:right w:val="nil"/>
            </w:tcBorders>
            <w:shd w:val="clear" w:color="auto" w:fill="FFFFFF"/>
          </w:tcPr>
          <w:p w14:paraId="1BADA154" w14:textId="77777777" w:rsidR="00DC14B1" w:rsidRPr="002C63A0" w:rsidRDefault="00DC14B1" w:rsidP="00FD7085">
            <w:pPr>
              <w:rPr>
                <w:rFonts w:eastAsia="Times New Roman"/>
                <w:color w:val="auto"/>
                <w:lang w:eastAsia="en-US" w:bidi="my-MM"/>
              </w:rPr>
            </w:pPr>
            <w:r w:rsidRPr="002C63A0">
              <w:t>The company has indicatively, and not restrictively, the following key features of the I.A.S.:</w:t>
            </w:r>
          </w:p>
          <w:p w14:paraId="6F12C557" w14:textId="77777777" w:rsidR="00DC14B1" w:rsidRPr="002C63A0" w:rsidRDefault="00DC14B1" w:rsidP="00FD7085">
            <w:pPr>
              <w:rPr>
                <w:rFonts w:eastAsia="Times New Roman"/>
                <w:color w:val="auto"/>
                <w:lang w:eastAsia="en-US" w:bidi="my-MM"/>
              </w:rPr>
            </w:pPr>
            <w:r w:rsidRPr="002C63A0">
              <w:t>• Code of ethics and procedures for monitoring its implementation.</w:t>
            </w:r>
          </w:p>
          <w:p w14:paraId="3E2992CA" w14:textId="77777777" w:rsidR="00DC14B1" w:rsidRPr="002C63A0" w:rsidRDefault="00DC14B1" w:rsidP="00FD7085">
            <w:pPr>
              <w:rPr>
                <w:rFonts w:eastAsia="Times New Roman"/>
                <w:color w:val="auto"/>
                <w:lang w:eastAsia="en-US" w:bidi="my-MM"/>
              </w:rPr>
            </w:pPr>
            <w:r w:rsidRPr="002C63A0">
              <w:t xml:space="preserve">• An approved </w:t>
            </w:r>
            <w:proofErr w:type="spellStart"/>
            <w:r w:rsidRPr="002C63A0">
              <w:t>organisation</w:t>
            </w:r>
            <w:proofErr w:type="spellEnd"/>
            <w:r w:rsidRPr="002C63A0">
              <w:t xml:space="preserve"> chart fully developed, for all levels of the hierarchy, with a distinction between primary and secondary operations, clearly identifying the area of responsibility by sector/department.</w:t>
            </w:r>
          </w:p>
          <w:p w14:paraId="5BF136B5" w14:textId="77777777" w:rsidR="00DC14B1" w:rsidRPr="002C63A0" w:rsidRDefault="00DC14B1" w:rsidP="00FD7085">
            <w:pPr>
              <w:rPr>
                <w:rFonts w:eastAsia="Times New Roman"/>
                <w:color w:val="auto"/>
                <w:lang w:eastAsia="en-US" w:bidi="my-MM"/>
              </w:rPr>
            </w:pPr>
            <w:r w:rsidRPr="002C63A0">
              <w:t>• Composition and operation of the Audit Committee.</w:t>
            </w:r>
          </w:p>
          <w:p w14:paraId="4FCCAA19" w14:textId="77777777" w:rsidR="00DC14B1" w:rsidRPr="002C63A0" w:rsidRDefault="00DC14B1" w:rsidP="00FD7085">
            <w:pPr>
              <w:rPr>
                <w:rFonts w:eastAsia="Times New Roman"/>
                <w:color w:val="auto"/>
                <w:lang w:eastAsia="en-US" w:bidi="my-MM"/>
              </w:rPr>
            </w:pPr>
            <w:r w:rsidRPr="002C63A0">
              <w:t xml:space="preserve">• </w:t>
            </w:r>
            <w:proofErr w:type="spellStart"/>
            <w:r w:rsidRPr="002C63A0">
              <w:t>Organisational</w:t>
            </w:r>
            <w:proofErr w:type="spellEnd"/>
            <w:r w:rsidRPr="002C63A0">
              <w:t xml:space="preserve"> structure and operation of the Internal Audit Department.</w:t>
            </w:r>
          </w:p>
          <w:p w14:paraId="79A673F2" w14:textId="77777777" w:rsidR="00DC14B1" w:rsidRPr="002C63A0" w:rsidRDefault="00DC14B1" w:rsidP="00FD7085">
            <w:pPr>
              <w:rPr>
                <w:rFonts w:eastAsia="Times New Roman"/>
                <w:color w:val="auto"/>
                <w:lang w:eastAsia="en-US" w:bidi="my-MM"/>
              </w:rPr>
            </w:pPr>
            <w:r w:rsidRPr="002C63A0">
              <w:t xml:space="preserve">• Description of the strategic plan, its development </w:t>
            </w:r>
            <w:proofErr w:type="gramStart"/>
            <w:r w:rsidRPr="002C63A0">
              <w:t>process</w:t>
            </w:r>
            <w:proofErr w:type="gramEnd"/>
            <w:r w:rsidRPr="002C63A0">
              <w:t xml:space="preserve"> and its implementation.</w:t>
            </w:r>
          </w:p>
          <w:p w14:paraId="01BAF637" w14:textId="77777777" w:rsidR="00DC14B1" w:rsidRPr="002C63A0" w:rsidRDefault="00DC14B1" w:rsidP="00FD7085">
            <w:pPr>
              <w:rPr>
                <w:rFonts w:eastAsia="Times New Roman"/>
                <w:color w:val="auto"/>
                <w:lang w:eastAsia="en-US" w:bidi="my-MM"/>
              </w:rPr>
            </w:pPr>
            <w:r w:rsidRPr="002C63A0">
              <w:t>• Long-term and short-term action planning per major activity, with a corresponding report and marking of derogation on a periodic basis, as well as justification for them.</w:t>
            </w:r>
          </w:p>
          <w:p w14:paraId="7C8453A6" w14:textId="77777777" w:rsidR="00DC14B1" w:rsidRPr="002C63A0" w:rsidRDefault="00DC14B1" w:rsidP="00FD7085">
            <w:pPr>
              <w:rPr>
                <w:rFonts w:eastAsia="Times New Roman"/>
                <w:color w:val="auto"/>
                <w:lang w:eastAsia="en-US" w:bidi="my-MM"/>
              </w:rPr>
            </w:pPr>
            <w:r w:rsidRPr="002C63A0">
              <w:t xml:space="preserve">• Complete and up-to-date articles of association clearly identifying and setting out the economic operator's object of operation, </w:t>
            </w:r>
            <w:proofErr w:type="gramStart"/>
            <w:r w:rsidRPr="002C63A0">
              <w:t>work</w:t>
            </w:r>
            <w:proofErr w:type="gramEnd"/>
            <w:r w:rsidRPr="002C63A0">
              <w:t xml:space="preserve"> and main objectives.</w:t>
            </w:r>
          </w:p>
          <w:p w14:paraId="7B8A05EF" w14:textId="77777777" w:rsidR="00DC14B1" w:rsidRPr="002C63A0" w:rsidRDefault="00DC14B1" w:rsidP="00FD7085">
            <w:pPr>
              <w:rPr>
                <w:rFonts w:eastAsia="Times New Roman"/>
                <w:color w:val="auto"/>
                <w:lang w:eastAsia="en-US" w:bidi="my-MM"/>
              </w:rPr>
            </w:pPr>
            <w:r w:rsidRPr="002C63A0">
              <w:t xml:space="preserve">• Description of the duties of the directorates, </w:t>
            </w:r>
            <w:proofErr w:type="gramStart"/>
            <w:r w:rsidRPr="002C63A0">
              <w:t>departments</w:t>
            </w:r>
            <w:proofErr w:type="gramEnd"/>
            <w:r w:rsidRPr="002C63A0">
              <w:t xml:space="preserve"> and job descriptions.</w:t>
            </w:r>
          </w:p>
          <w:p w14:paraId="791291B0" w14:textId="77777777" w:rsidR="00DC14B1" w:rsidRPr="002C63A0" w:rsidRDefault="00DC14B1" w:rsidP="00FD7085">
            <w:pPr>
              <w:rPr>
                <w:rFonts w:eastAsia="Times New Roman"/>
                <w:color w:val="auto"/>
                <w:lang w:eastAsia="en-US" w:bidi="my-MM"/>
              </w:rPr>
            </w:pPr>
            <w:r w:rsidRPr="002C63A0">
              <w:t>• Record of policies and procedures of important company operations and identification of safety valves or significant omissions.</w:t>
            </w:r>
          </w:p>
          <w:p w14:paraId="586C147B" w14:textId="77777777" w:rsidR="00DC14B1" w:rsidRPr="002C63A0" w:rsidRDefault="00DC14B1" w:rsidP="00FD7085">
            <w:pPr>
              <w:rPr>
                <w:rFonts w:eastAsia="Times New Roman"/>
                <w:color w:val="auto"/>
                <w:lang w:eastAsia="en-US" w:bidi="my-MM"/>
              </w:rPr>
            </w:pPr>
            <w:r w:rsidRPr="002C63A0">
              <w:t>• Procedures for compliance with the applicable legal and regulatory framework (Regulatory Compliance).</w:t>
            </w:r>
          </w:p>
          <w:p w14:paraId="455AA327" w14:textId="77777777" w:rsidR="00DC14B1" w:rsidRPr="002C63A0" w:rsidRDefault="00DC14B1" w:rsidP="00FD7085">
            <w:pPr>
              <w:rPr>
                <w:rFonts w:eastAsia="Times New Roman"/>
                <w:color w:val="auto"/>
                <w:lang w:eastAsia="en-US" w:bidi="my-MM"/>
              </w:rPr>
            </w:pPr>
            <w:r w:rsidRPr="002C63A0">
              <w:t>• Risk assessment and management procedures.</w:t>
            </w:r>
          </w:p>
          <w:p w14:paraId="4131DB4C" w14:textId="77777777" w:rsidR="00DC14B1" w:rsidRPr="002C63A0" w:rsidRDefault="00DC14B1" w:rsidP="00FD7085">
            <w:pPr>
              <w:rPr>
                <w:rFonts w:eastAsia="Times New Roman"/>
                <w:color w:val="auto"/>
                <w:lang w:eastAsia="en-US" w:bidi="my-MM"/>
              </w:rPr>
            </w:pPr>
            <w:r w:rsidRPr="002C63A0">
              <w:t>• Procedures for the completeness and reliability of financial reporting.</w:t>
            </w:r>
          </w:p>
          <w:p w14:paraId="30B6BB11" w14:textId="77777777" w:rsidR="00DC14B1" w:rsidRPr="002C63A0" w:rsidRDefault="00DC14B1" w:rsidP="00FD7085">
            <w:pPr>
              <w:rPr>
                <w:rFonts w:eastAsia="Times New Roman"/>
                <w:color w:val="auto"/>
                <w:lang w:eastAsia="en-US" w:bidi="my-MM"/>
              </w:rPr>
            </w:pPr>
            <w:r w:rsidRPr="002C63A0">
              <w:t>• Procedures for recruitment, training, delegation, target setting and performance evaluation of staff.</w:t>
            </w:r>
          </w:p>
          <w:p w14:paraId="6D334773" w14:textId="77777777" w:rsidR="00DC14B1" w:rsidRPr="002C63A0" w:rsidRDefault="00DC14B1" w:rsidP="00FD7085">
            <w:pPr>
              <w:rPr>
                <w:rFonts w:eastAsia="Times New Roman"/>
                <w:color w:val="auto"/>
                <w:lang w:eastAsia="en-US" w:bidi="my-MM"/>
              </w:rPr>
            </w:pPr>
            <w:r w:rsidRPr="002C63A0">
              <w:t xml:space="preserve">• Procedures for the security, </w:t>
            </w:r>
            <w:proofErr w:type="gramStart"/>
            <w:r w:rsidRPr="002C63A0">
              <w:t>adequacy</w:t>
            </w:r>
            <w:proofErr w:type="gramEnd"/>
            <w:r w:rsidRPr="002C63A0">
              <w:t xml:space="preserve"> and reliability of information systems.</w:t>
            </w:r>
          </w:p>
          <w:p w14:paraId="63490388" w14:textId="77777777" w:rsidR="00DC14B1" w:rsidRPr="002C63A0" w:rsidRDefault="00DC14B1" w:rsidP="00FD7085">
            <w:pPr>
              <w:rPr>
                <w:rFonts w:eastAsia="Times New Roman"/>
                <w:color w:val="auto"/>
                <w:lang w:eastAsia="en-US" w:bidi="my-MM"/>
              </w:rPr>
            </w:pPr>
            <w:r w:rsidRPr="002C63A0">
              <w:t>• Procedures for safeguarding personnel and assets.</w:t>
            </w:r>
          </w:p>
          <w:p w14:paraId="031962E2" w14:textId="77777777" w:rsidR="00DC14B1" w:rsidRPr="002C63A0" w:rsidRDefault="00DC14B1" w:rsidP="00FD7085">
            <w:pPr>
              <w:rPr>
                <w:rFonts w:eastAsia="Times New Roman"/>
                <w:color w:val="auto"/>
                <w:lang w:eastAsia="en-US" w:bidi="my-MM"/>
              </w:rPr>
            </w:pPr>
            <w:r w:rsidRPr="002C63A0">
              <w:t xml:space="preserve">• Description of reporting lines and communication channels within and outside the </w:t>
            </w:r>
            <w:proofErr w:type="spellStart"/>
            <w:r w:rsidRPr="002C63A0">
              <w:t>organisation</w:t>
            </w:r>
            <w:proofErr w:type="spellEnd"/>
            <w:r w:rsidRPr="002C63A0">
              <w:t>.</w:t>
            </w:r>
          </w:p>
          <w:p w14:paraId="7FF32FD8" w14:textId="77777777" w:rsidR="00DC14B1" w:rsidRPr="002C63A0" w:rsidRDefault="00DC14B1" w:rsidP="00FD7085">
            <w:pPr>
              <w:rPr>
                <w:rFonts w:eastAsia="Times New Roman"/>
                <w:color w:val="auto"/>
                <w:lang w:eastAsia="en-US" w:bidi="my-MM"/>
              </w:rPr>
            </w:pPr>
            <w:r w:rsidRPr="002C63A0">
              <w:t>• Mechanism for monitoring and evaluating the efficiency and effectiveness of the procedures.</w:t>
            </w:r>
          </w:p>
          <w:p w14:paraId="6F8B73BD" w14:textId="70D803FF" w:rsidR="00DE5F27" w:rsidRPr="002C63A0" w:rsidRDefault="00DC14B1" w:rsidP="00FD7085">
            <w:pPr>
              <w:rPr>
                <w:rFonts w:eastAsia="Times New Roman"/>
                <w:color w:val="auto"/>
                <w:lang w:eastAsia="en-US" w:bidi="my-MM"/>
              </w:rPr>
            </w:pPr>
            <w:r w:rsidRPr="002C63A0">
              <w:t>• Process for periodic evaluation of the adequacy and effectiveness of the I.A.S. by an independent evaluator, communication of results and development of a plan to address weaknesses.</w:t>
            </w:r>
          </w:p>
          <w:p w14:paraId="2F7F7712" w14:textId="53E41A76" w:rsidR="00DC14B1" w:rsidRPr="002C63A0" w:rsidRDefault="00DE5F27" w:rsidP="00FD7085">
            <w:pPr>
              <w:rPr>
                <w:rFonts w:eastAsia="Times New Roman"/>
                <w:color w:val="auto"/>
                <w:lang w:eastAsia="en-US" w:bidi="my-MM"/>
              </w:rPr>
            </w:pPr>
            <w:r w:rsidRPr="002C63A0">
              <w:t>• Policies on environmental management system and other environmental, social and governance related issues (ESG factors).</w:t>
            </w:r>
          </w:p>
        </w:tc>
        <w:tc>
          <w:tcPr>
            <w:tcW w:w="447" w:type="pct"/>
            <w:tcBorders>
              <w:top w:val="nil"/>
              <w:left w:val="nil"/>
              <w:bottom w:val="nil"/>
              <w:right w:val="nil"/>
            </w:tcBorders>
            <w:shd w:val="clear" w:color="auto" w:fill="FFFFFF"/>
          </w:tcPr>
          <w:p w14:paraId="4807B2D9" w14:textId="77777777" w:rsidR="00DC14B1" w:rsidRPr="00F40463" w:rsidRDefault="00DC14B1" w:rsidP="00F40463">
            <w:pPr>
              <w:pStyle w:val="BodyText"/>
              <w:jc w:val="center"/>
              <w:rPr>
                <w:rStyle w:val="Emphasis"/>
              </w:rPr>
            </w:pPr>
            <w:r w:rsidRPr="00F40463">
              <w:rPr>
                <w:rStyle w:val="Emphasis"/>
              </w:rPr>
              <w:t>R</w:t>
            </w:r>
          </w:p>
        </w:tc>
      </w:tr>
      <w:tr w:rsidR="00F40463" w:rsidRPr="002C63A0" w14:paraId="5456077E" w14:textId="77777777" w:rsidTr="008D4BDC">
        <w:trPr>
          <w:trHeight w:val="1191"/>
        </w:trPr>
        <w:tc>
          <w:tcPr>
            <w:tcW w:w="409" w:type="pct"/>
            <w:tcBorders>
              <w:top w:val="nil"/>
              <w:left w:val="nil"/>
              <w:bottom w:val="nil"/>
              <w:right w:val="nil"/>
            </w:tcBorders>
            <w:shd w:val="clear" w:color="auto" w:fill="FFFFFF"/>
          </w:tcPr>
          <w:p w14:paraId="54E7B5E2" w14:textId="4437F3BA" w:rsidR="00F40463" w:rsidRPr="002C63A0" w:rsidRDefault="00F40463" w:rsidP="00F40463">
            <w:r w:rsidRPr="002C63A0">
              <w:lastRenderedPageBreak/>
              <w:t>6.11</w:t>
            </w:r>
            <w:r>
              <w:t>.</w:t>
            </w:r>
          </w:p>
        </w:tc>
        <w:tc>
          <w:tcPr>
            <w:tcW w:w="4144" w:type="pct"/>
            <w:tcBorders>
              <w:top w:val="nil"/>
              <w:left w:val="nil"/>
              <w:bottom w:val="nil"/>
              <w:right w:val="nil"/>
            </w:tcBorders>
            <w:shd w:val="clear" w:color="auto" w:fill="FFFFFF"/>
          </w:tcPr>
          <w:p w14:paraId="58398501" w14:textId="4CC122D7" w:rsidR="00F40463" w:rsidRPr="002C63A0" w:rsidRDefault="00F40463" w:rsidP="00F40463">
            <w:r w:rsidRPr="002C63A0">
              <w:t xml:space="preserve">As part of the implementation of the above, companies have documented policies and procedures for the operation of </w:t>
            </w:r>
            <w:proofErr w:type="spellStart"/>
            <w:r w:rsidRPr="002C63A0">
              <w:t>organisational</w:t>
            </w:r>
            <w:proofErr w:type="spellEnd"/>
            <w:r w:rsidRPr="002C63A0">
              <w:t xml:space="preserve"> units. Procedures include a clear reference to the safety valves established to address the risks they face and the person responsible for each </w:t>
            </w:r>
            <w:proofErr w:type="gramStart"/>
            <w:r w:rsidRPr="002C63A0">
              <w:t>procedure, and</w:t>
            </w:r>
            <w:proofErr w:type="gramEnd"/>
            <w:r w:rsidRPr="002C63A0">
              <w:t xml:space="preserve"> are also assessed as part of the evaluation of the corporate governance system.</w:t>
            </w:r>
          </w:p>
        </w:tc>
        <w:tc>
          <w:tcPr>
            <w:tcW w:w="447" w:type="pct"/>
            <w:tcBorders>
              <w:top w:val="nil"/>
              <w:left w:val="nil"/>
              <w:bottom w:val="nil"/>
              <w:right w:val="nil"/>
            </w:tcBorders>
            <w:shd w:val="clear" w:color="auto" w:fill="FFFFFF"/>
          </w:tcPr>
          <w:p w14:paraId="31B05267" w14:textId="03D3E012" w:rsidR="00F40463" w:rsidRPr="00F40463" w:rsidRDefault="00F40463" w:rsidP="00F40463">
            <w:pPr>
              <w:pStyle w:val="BodyText"/>
              <w:jc w:val="center"/>
              <w:rPr>
                <w:rStyle w:val="Emphasis"/>
              </w:rPr>
            </w:pPr>
            <w:r w:rsidRPr="00F40463">
              <w:rPr>
                <w:rStyle w:val="Emphasis"/>
              </w:rPr>
              <w:t>R</w:t>
            </w:r>
          </w:p>
        </w:tc>
      </w:tr>
    </w:tbl>
    <w:p w14:paraId="682681A5" w14:textId="77777777" w:rsidR="00DC14B1" w:rsidRPr="002C63A0" w:rsidRDefault="00DC14B1" w:rsidP="00976FA7">
      <w:pPr>
        <w:pStyle w:val="BodyText"/>
      </w:pPr>
    </w:p>
    <w:p w14:paraId="77C35574" w14:textId="77777777" w:rsidR="003D29FA" w:rsidRPr="002C63A0" w:rsidRDefault="003D29FA" w:rsidP="00FD7085">
      <w:pPr>
        <w:sectPr w:rsidR="003D29FA" w:rsidRPr="002C63A0" w:rsidSect="00532F04">
          <w:footerReference w:type="default" r:id="rId16"/>
          <w:pgSz w:w="11909" w:h="16834"/>
          <w:pgMar w:top="1440" w:right="1440" w:bottom="1440" w:left="1440" w:header="720" w:footer="720" w:gutter="0"/>
          <w:cols w:space="720"/>
          <w:docGrid w:linePitch="360"/>
        </w:sectPr>
      </w:pPr>
    </w:p>
    <w:p w14:paraId="1E8CA7C1" w14:textId="77777777" w:rsidR="008D4BDC" w:rsidRDefault="008D4BDC" w:rsidP="008D4BDC">
      <w:pPr>
        <w:pStyle w:val="Section-Header"/>
      </w:pPr>
    </w:p>
    <w:p w14:paraId="16C0F00F" w14:textId="77777777" w:rsidR="008D4BDC" w:rsidRDefault="008D4BDC" w:rsidP="008D4BDC">
      <w:pPr>
        <w:pStyle w:val="Section-Header"/>
      </w:pPr>
    </w:p>
    <w:p w14:paraId="0A3601BC" w14:textId="77777777" w:rsidR="008D4BDC" w:rsidRDefault="008D4BDC" w:rsidP="008D4BDC">
      <w:pPr>
        <w:pStyle w:val="Section-Header"/>
      </w:pPr>
    </w:p>
    <w:p w14:paraId="18277A77" w14:textId="02C63D9A" w:rsidR="00DE5F27" w:rsidRPr="002C63A0" w:rsidRDefault="00DE5F27" w:rsidP="008D4BDC">
      <w:pPr>
        <w:pStyle w:val="Section-Header"/>
        <w:rPr>
          <w:bCs/>
          <w:szCs w:val="44"/>
        </w:rPr>
      </w:pPr>
      <w:r w:rsidRPr="002C63A0">
        <w:t>PART D' - SHAREHOLDERS, STAKEHOLDERS</w:t>
      </w:r>
    </w:p>
    <w:p w14:paraId="228E0040" w14:textId="77777777" w:rsidR="00DE5F27" w:rsidRPr="002C63A0" w:rsidRDefault="00DE5F27" w:rsidP="00FD7085"/>
    <w:p w14:paraId="04BA6D31" w14:textId="77777777" w:rsidR="00DE5F27" w:rsidRPr="002C63A0" w:rsidRDefault="00DE5F27" w:rsidP="00FD7085">
      <w:pPr>
        <w:sectPr w:rsidR="00DE5F27" w:rsidRPr="002C63A0" w:rsidSect="00532F04">
          <w:footerReference w:type="default" r:id="rId17"/>
          <w:pgSz w:w="11909" w:h="16834"/>
          <w:pgMar w:top="1440" w:right="1440" w:bottom="1440" w:left="1440" w:header="720" w:footer="720" w:gutter="0"/>
          <w:cols w:space="720"/>
          <w:docGrid w:linePitch="360"/>
        </w:sectPr>
      </w:pPr>
    </w:p>
    <w:p w14:paraId="764B08C8" w14:textId="4C9FADCE" w:rsidR="00DE5F27" w:rsidRPr="002C63A0" w:rsidRDefault="00DE5F27" w:rsidP="008D4BDC">
      <w:pPr>
        <w:pStyle w:val="Heading1"/>
      </w:pPr>
      <w:bookmarkStart w:id="30" w:name="_Toc159853988"/>
      <w:r w:rsidRPr="002C63A0">
        <w:lastRenderedPageBreak/>
        <w:t>PART D</w:t>
      </w:r>
      <w:r w:rsidR="002B0CE9">
        <w:br/>
      </w:r>
      <w:r w:rsidRPr="002C63A0">
        <w:t>SHAREHOLDERS, STAKEHOLDERS</w:t>
      </w:r>
      <w:bookmarkEnd w:id="30"/>
    </w:p>
    <w:p w14:paraId="7E2869F5" w14:textId="6D2C9675" w:rsidR="00DE5F27" w:rsidRPr="002C63A0" w:rsidRDefault="00DE5F27" w:rsidP="008D4BDC">
      <w:pPr>
        <w:pStyle w:val="Heading1-MultiLevelList"/>
        <w:rPr>
          <w:szCs w:val="24"/>
        </w:rPr>
      </w:pPr>
      <w:bookmarkStart w:id="31" w:name="_Toc159853989"/>
      <w:r w:rsidRPr="002C63A0">
        <w:t xml:space="preserve">SECTION SEVEN - </w:t>
      </w:r>
      <w:r w:rsidRPr="008D4BDC">
        <w:t>GENERAL</w:t>
      </w:r>
      <w:r w:rsidRPr="002C63A0">
        <w:t xml:space="preserve"> MEETING</w:t>
      </w:r>
      <w:bookmarkEnd w:id="31"/>
    </w:p>
    <w:p w14:paraId="10DD991D" w14:textId="77777777" w:rsidR="00603282" w:rsidRPr="002C63A0" w:rsidRDefault="00603282" w:rsidP="008D4BDC">
      <w:pPr>
        <w:pStyle w:val="Title"/>
        <w:rPr>
          <w:szCs w:val="22"/>
        </w:rPr>
      </w:pPr>
      <w:r w:rsidRPr="002C63A0">
        <w:t>MANDATORY PROVISIONS</w:t>
      </w:r>
    </w:p>
    <w:tbl>
      <w:tblPr>
        <w:tblW w:w="5000" w:type="pct"/>
        <w:tblCellMar>
          <w:left w:w="57" w:type="dxa"/>
          <w:right w:w="57" w:type="dxa"/>
        </w:tblCellMar>
        <w:tblLook w:val="04A0" w:firstRow="1" w:lastRow="0" w:firstColumn="1" w:lastColumn="0" w:noHBand="0" w:noVBand="1"/>
      </w:tblPr>
      <w:tblGrid>
        <w:gridCol w:w="646"/>
        <w:gridCol w:w="7718"/>
        <w:gridCol w:w="665"/>
      </w:tblGrid>
      <w:tr w:rsidR="00603282" w:rsidRPr="002C63A0" w14:paraId="0E1F7713" w14:textId="77777777" w:rsidTr="008D4BDC">
        <w:trPr>
          <w:trHeight w:val="20"/>
        </w:trPr>
        <w:tc>
          <w:tcPr>
            <w:tcW w:w="358" w:type="pct"/>
            <w:shd w:val="clear" w:color="auto" w:fill="FFFFFF"/>
          </w:tcPr>
          <w:p w14:paraId="1A772799" w14:textId="10C0834F" w:rsidR="00603282" w:rsidRPr="002C63A0" w:rsidRDefault="00603282" w:rsidP="00976FA7">
            <w:pPr>
              <w:pStyle w:val="BodyText"/>
            </w:pPr>
            <w:bookmarkStart w:id="32" w:name="bookmark15"/>
            <w:bookmarkStart w:id="33" w:name="bookmark16"/>
            <w:r w:rsidRPr="002C63A0">
              <w:t>7.1</w:t>
            </w:r>
            <w:bookmarkEnd w:id="32"/>
            <w:bookmarkEnd w:id="33"/>
            <w:r w:rsidR="008D4BDC">
              <w:t>.</w:t>
            </w:r>
          </w:p>
        </w:tc>
        <w:tc>
          <w:tcPr>
            <w:tcW w:w="4273" w:type="pct"/>
            <w:shd w:val="clear" w:color="auto" w:fill="FFFFFF"/>
          </w:tcPr>
          <w:p w14:paraId="6836CB15" w14:textId="13852F22" w:rsidR="00603282" w:rsidRPr="002C63A0" w:rsidRDefault="00603282" w:rsidP="00976FA7">
            <w:pPr>
              <w:pStyle w:val="BodyText"/>
            </w:pPr>
            <w:r w:rsidRPr="002C63A0">
              <w:t>"The general meeting of shareholders is the supreme body of the company and is entitled to decide on all corporate matters in accordance with this law. Its decisions shall also bind the absent or dissenting shareholders."</w:t>
            </w:r>
            <w:r w:rsidRPr="002C63A0">
              <w:rPr>
                <w:rStyle w:val="FootnoteReference"/>
                <w:i/>
              </w:rPr>
              <w:footnoteReference w:id="45"/>
            </w:r>
          </w:p>
        </w:tc>
        <w:tc>
          <w:tcPr>
            <w:tcW w:w="368" w:type="pct"/>
            <w:shd w:val="clear" w:color="auto" w:fill="FFFFFF"/>
          </w:tcPr>
          <w:p w14:paraId="1919CECE" w14:textId="77777777" w:rsidR="00603282" w:rsidRPr="008D4BDC" w:rsidRDefault="00603282" w:rsidP="008D4BDC">
            <w:pPr>
              <w:pStyle w:val="BodyText"/>
              <w:jc w:val="center"/>
              <w:rPr>
                <w:rStyle w:val="Emphasis"/>
              </w:rPr>
            </w:pPr>
            <w:r w:rsidRPr="008D4BDC">
              <w:rPr>
                <w:rStyle w:val="Emphasis"/>
              </w:rPr>
              <w:t>L</w:t>
            </w:r>
          </w:p>
        </w:tc>
      </w:tr>
      <w:tr w:rsidR="00603282" w:rsidRPr="002C63A0" w14:paraId="16B663B5" w14:textId="77777777" w:rsidTr="008D4BDC">
        <w:trPr>
          <w:trHeight w:val="20"/>
        </w:trPr>
        <w:tc>
          <w:tcPr>
            <w:tcW w:w="358" w:type="pct"/>
            <w:shd w:val="clear" w:color="auto" w:fill="FFFFFF"/>
          </w:tcPr>
          <w:p w14:paraId="6827DD41" w14:textId="447A1C61" w:rsidR="00603282" w:rsidRPr="002C63A0" w:rsidRDefault="00603282" w:rsidP="00976FA7">
            <w:pPr>
              <w:pStyle w:val="BodyText"/>
            </w:pPr>
            <w:r w:rsidRPr="002C63A0">
              <w:t>7.2</w:t>
            </w:r>
            <w:r w:rsidR="008D4BDC">
              <w:t>.</w:t>
            </w:r>
          </w:p>
        </w:tc>
        <w:tc>
          <w:tcPr>
            <w:tcW w:w="4273" w:type="pct"/>
            <w:shd w:val="clear" w:color="auto" w:fill="FFFFFF"/>
          </w:tcPr>
          <w:p w14:paraId="5C600025" w14:textId="7CFFA395" w:rsidR="00603282" w:rsidRPr="002C63A0" w:rsidRDefault="00603282" w:rsidP="00976FA7">
            <w:pPr>
              <w:pStyle w:val="BodyText"/>
            </w:pPr>
            <w:r w:rsidRPr="002C63A0">
              <w:t>"The result of the vote shall be announced by the chairman of the general meeting as soon as it is established."</w:t>
            </w:r>
            <w:r w:rsidRPr="002C63A0">
              <w:rPr>
                <w:rStyle w:val="FootnoteReference"/>
                <w:i/>
              </w:rPr>
              <w:footnoteReference w:id="46"/>
            </w:r>
          </w:p>
        </w:tc>
        <w:tc>
          <w:tcPr>
            <w:tcW w:w="368" w:type="pct"/>
            <w:shd w:val="clear" w:color="auto" w:fill="FFFFFF"/>
          </w:tcPr>
          <w:p w14:paraId="69F27D1B" w14:textId="77777777" w:rsidR="00603282" w:rsidRPr="008D4BDC" w:rsidRDefault="00603282" w:rsidP="008D4BDC">
            <w:pPr>
              <w:pStyle w:val="BodyText"/>
              <w:jc w:val="center"/>
              <w:rPr>
                <w:rStyle w:val="Emphasis"/>
              </w:rPr>
            </w:pPr>
            <w:r w:rsidRPr="008D4BDC">
              <w:rPr>
                <w:rStyle w:val="Emphasis"/>
              </w:rPr>
              <w:t>L</w:t>
            </w:r>
          </w:p>
        </w:tc>
      </w:tr>
      <w:tr w:rsidR="00603282" w:rsidRPr="002C63A0" w14:paraId="032174A8" w14:textId="77777777" w:rsidTr="008D4BDC">
        <w:trPr>
          <w:trHeight w:val="20"/>
        </w:trPr>
        <w:tc>
          <w:tcPr>
            <w:tcW w:w="358" w:type="pct"/>
            <w:shd w:val="clear" w:color="auto" w:fill="FFFFFF"/>
          </w:tcPr>
          <w:p w14:paraId="6E1BC3A2" w14:textId="1B9F954D" w:rsidR="00603282" w:rsidRPr="002C63A0" w:rsidRDefault="00603282" w:rsidP="00976FA7">
            <w:pPr>
              <w:pStyle w:val="BodyText"/>
            </w:pPr>
            <w:r w:rsidRPr="002C63A0">
              <w:t>7.3</w:t>
            </w:r>
            <w:r w:rsidR="008D4BDC">
              <w:t>.</w:t>
            </w:r>
          </w:p>
        </w:tc>
        <w:tc>
          <w:tcPr>
            <w:tcW w:w="4273" w:type="pct"/>
            <w:shd w:val="clear" w:color="auto" w:fill="FFFFFF"/>
          </w:tcPr>
          <w:p w14:paraId="3A2D167D" w14:textId="04E1E347" w:rsidR="00603282" w:rsidRPr="002C63A0" w:rsidRDefault="00603282" w:rsidP="00976FA7">
            <w:pPr>
              <w:pStyle w:val="BodyText"/>
            </w:pPr>
            <w:r w:rsidRPr="002C63A0">
              <w:t xml:space="preserve">"Companies with shares listed on a regulated market shall publish on their website, under the responsibility of the Board of Directors, the results of the voting, within five (5) days at the latest from the date of the general meeting, specifying for each decision at least the number of shares for which valid votes were cast, the proportion of the capital represented by these votes, the total number of valid votes, as well as the number of votes for and against each decision and the number of abstentions." </w:t>
            </w:r>
            <w:r w:rsidRPr="002C63A0">
              <w:rPr>
                <w:rStyle w:val="FootnoteReference"/>
              </w:rPr>
              <w:footnoteReference w:id="47"/>
            </w:r>
          </w:p>
        </w:tc>
        <w:tc>
          <w:tcPr>
            <w:tcW w:w="368" w:type="pct"/>
            <w:shd w:val="clear" w:color="auto" w:fill="FFFFFF"/>
          </w:tcPr>
          <w:p w14:paraId="6EC47DF8" w14:textId="77777777" w:rsidR="00603282" w:rsidRPr="008D4BDC" w:rsidRDefault="00603282" w:rsidP="008D4BDC">
            <w:pPr>
              <w:pStyle w:val="BodyText"/>
              <w:jc w:val="center"/>
              <w:rPr>
                <w:rStyle w:val="Emphasis"/>
              </w:rPr>
            </w:pPr>
            <w:r w:rsidRPr="008D4BDC">
              <w:rPr>
                <w:rStyle w:val="Emphasis"/>
              </w:rPr>
              <w:t>L</w:t>
            </w:r>
          </w:p>
        </w:tc>
      </w:tr>
    </w:tbl>
    <w:p w14:paraId="542F5934" w14:textId="1977149B" w:rsidR="008D4BDC" w:rsidRDefault="008D4BDC" w:rsidP="008D4BDC">
      <w:pPr>
        <w:pStyle w:val="Title"/>
      </w:pPr>
      <w:r w:rsidRPr="002C63A0">
        <w:t>SPECIAL PRACTICES</w:t>
      </w:r>
    </w:p>
    <w:tbl>
      <w:tblPr>
        <w:tblW w:w="5000" w:type="pct"/>
        <w:tblCellMar>
          <w:left w:w="57" w:type="dxa"/>
          <w:right w:w="57" w:type="dxa"/>
        </w:tblCellMar>
        <w:tblLook w:val="04A0" w:firstRow="1" w:lastRow="0" w:firstColumn="1" w:lastColumn="0" w:noHBand="0" w:noVBand="1"/>
      </w:tblPr>
      <w:tblGrid>
        <w:gridCol w:w="646"/>
        <w:gridCol w:w="7718"/>
        <w:gridCol w:w="665"/>
      </w:tblGrid>
      <w:tr w:rsidR="00603282" w:rsidRPr="002C63A0" w14:paraId="472637C2" w14:textId="77777777" w:rsidTr="008D4BDC">
        <w:trPr>
          <w:trHeight w:val="20"/>
        </w:trPr>
        <w:tc>
          <w:tcPr>
            <w:tcW w:w="358" w:type="pct"/>
            <w:shd w:val="clear" w:color="auto" w:fill="FFFFFF"/>
          </w:tcPr>
          <w:p w14:paraId="53942687" w14:textId="6D7155F6" w:rsidR="00603282" w:rsidRPr="002C63A0" w:rsidRDefault="00603282" w:rsidP="00976FA7">
            <w:pPr>
              <w:pStyle w:val="BodyText"/>
            </w:pPr>
            <w:r w:rsidRPr="002C63A0">
              <w:t>7.4</w:t>
            </w:r>
            <w:r w:rsidR="008D4BDC">
              <w:t>.</w:t>
            </w:r>
          </w:p>
        </w:tc>
        <w:tc>
          <w:tcPr>
            <w:tcW w:w="4273" w:type="pct"/>
            <w:shd w:val="clear" w:color="auto" w:fill="FFFFFF"/>
          </w:tcPr>
          <w:p w14:paraId="7596E8CC" w14:textId="77777777" w:rsidR="00603282" w:rsidRPr="002C63A0" w:rsidRDefault="00603282" w:rsidP="00976FA7">
            <w:pPr>
              <w:pStyle w:val="BodyText"/>
            </w:pPr>
            <w:r w:rsidRPr="002C63A0">
              <w:t>The company supports and ensures both the participation of shareholders in the meetings and the effective exercise of their rights to the maximum extent possible.</w:t>
            </w:r>
          </w:p>
        </w:tc>
        <w:tc>
          <w:tcPr>
            <w:tcW w:w="368" w:type="pct"/>
            <w:shd w:val="clear" w:color="auto" w:fill="FFFFFF"/>
          </w:tcPr>
          <w:p w14:paraId="396DDF8F" w14:textId="77777777" w:rsidR="00603282" w:rsidRPr="008D4BDC" w:rsidRDefault="00603282" w:rsidP="008D4BDC">
            <w:pPr>
              <w:pStyle w:val="BodyText"/>
              <w:jc w:val="center"/>
              <w:rPr>
                <w:rStyle w:val="Emphasis"/>
              </w:rPr>
            </w:pPr>
            <w:r w:rsidRPr="008D4BDC">
              <w:rPr>
                <w:rStyle w:val="Emphasis"/>
              </w:rPr>
              <w:t>C / E</w:t>
            </w:r>
          </w:p>
        </w:tc>
      </w:tr>
      <w:tr w:rsidR="00603282" w:rsidRPr="002C63A0" w14:paraId="3958F3E3" w14:textId="77777777" w:rsidTr="008D4BDC">
        <w:trPr>
          <w:trHeight w:val="20"/>
        </w:trPr>
        <w:tc>
          <w:tcPr>
            <w:tcW w:w="358" w:type="pct"/>
            <w:shd w:val="clear" w:color="auto" w:fill="FFFFFF"/>
          </w:tcPr>
          <w:p w14:paraId="2035D9E8" w14:textId="2FFBA95E" w:rsidR="00603282" w:rsidRPr="002C63A0" w:rsidRDefault="00603282" w:rsidP="00976FA7">
            <w:pPr>
              <w:pStyle w:val="BodyText"/>
            </w:pPr>
            <w:r w:rsidRPr="002C63A0">
              <w:t>7.5</w:t>
            </w:r>
            <w:r w:rsidR="008D4BDC">
              <w:t>.</w:t>
            </w:r>
          </w:p>
        </w:tc>
        <w:tc>
          <w:tcPr>
            <w:tcW w:w="4273" w:type="pct"/>
            <w:shd w:val="clear" w:color="auto" w:fill="FFFFFF"/>
          </w:tcPr>
          <w:p w14:paraId="4CF5573F" w14:textId="77777777" w:rsidR="00603282" w:rsidRPr="002C63A0" w:rsidRDefault="00603282" w:rsidP="00976FA7">
            <w:pPr>
              <w:pStyle w:val="BodyText"/>
            </w:pPr>
            <w:r w:rsidRPr="002C63A0">
              <w:t xml:space="preserve">For maximum and fully informed shareholder participation in the General Meeting, the company sets up mechanisms for the timely publication of the notice of the General Meeting, which includes information at least regarding the date, venue, proposed </w:t>
            </w:r>
            <w:proofErr w:type="gramStart"/>
            <w:r w:rsidRPr="002C63A0">
              <w:t>agenda</w:t>
            </w:r>
            <w:proofErr w:type="gramEnd"/>
            <w:r w:rsidRPr="002C63A0">
              <w:t xml:space="preserve"> and a precise description of the procedures for shareholder participation and voting.</w:t>
            </w:r>
          </w:p>
        </w:tc>
        <w:tc>
          <w:tcPr>
            <w:tcW w:w="368" w:type="pct"/>
            <w:shd w:val="clear" w:color="auto" w:fill="FFFFFF"/>
          </w:tcPr>
          <w:p w14:paraId="7B20EE0A" w14:textId="77777777" w:rsidR="00603282" w:rsidRPr="008D4BDC" w:rsidRDefault="00603282" w:rsidP="008D4BDC">
            <w:pPr>
              <w:pStyle w:val="BodyText"/>
              <w:jc w:val="center"/>
              <w:rPr>
                <w:rStyle w:val="Emphasis"/>
              </w:rPr>
            </w:pPr>
            <w:r w:rsidRPr="008D4BDC">
              <w:rPr>
                <w:rStyle w:val="Emphasis"/>
              </w:rPr>
              <w:t>C / E</w:t>
            </w:r>
          </w:p>
        </w:tc>
      </w:tr>
      <w:tr w:rsidR="00603282" w:rsidRPr="002C63A0" w14:paraId="49948D18" w14:textId="77777777" w:rsidTr="008D4BDC">
        <w:trPr>
          <w:trHeight w:val="20"/>
        </w:trPr>
        <w:tc>
          <w:tcPr>
            <w:tcW w:w="358" w:type="pct"/>
            <w:shd w:val="clear" w:color="auto" w:fill="FFFFFF"/>
          </w:tcPr>
          <w:p w14:paraId="249127DA" w14:textId="649D3D4F" w:rsidR="00603282" w:rsidRPr="002C63A0" w:rsidRDefault="00603282" w:rsidP="00976FA7">
            <w:pPr>
              <w:pStyle w:val="BodyText"/>
            </w:pPr>
            <w:r w:rsidRPr="002C63A0">
              <w:t>7.6</w:t>
            </w:r>
            <w:r w:rsidR="008D4BDC">
              <w:t>.</w:t>
            </w:r>
          </w:p>
        </w:tc>
        <w:tc>
          <w:tcPr>
            <w:tcW w:w="4273" w:type="pct"/>
            <w:shd w:val="clear" w:color="auto" w:fill="FFFFFF"/>
          </w:tcPr>
          <w:p w14:paraId="6FB2AE9C" w14:textId="77777777" w:rsidR="00603282" w:rsidRPr="002C63A0" w:rsidRDefault="00603282" w:rsidP="00976FA7">
            <w:pPr>
              <w:pStyle w:val="BodyText"/>
            </w:pPr>
            <w:r w:rsidRPr="002C63A0">
              <w:t>To the extent that shareholders' questions on agenda items are not answered during the meeting, the company provides for a procedure for the submission of such answers.</w:t>
            </w:r>
          </w:p>
        </w:tc>
        <w:tc>
          <w:tcPr>
            <w:tcW w:w="368" w:type="pct"/>
            <w:shd w:val="clear" w:color="auto" w:fill="FFFFFF"/>
          </w:tcPr>
          <w:p w14:paraId="34E17D66" w14:textId="77777777" w:rsidR="00603282" w:rsidRPr="008D4BDC" w:rsidRDefault="00603282" w:rsidP="008D4BDC">
            <w:pPr>
              <w:pStyle w:val="BodyText"/>
              <w:jc w:val="center"/>
              <w:rPr>
                <w:rStyle w:val="Emphasis"/>
              </w:rPr>
            </w:pPr>
            <w:r w:rsidRPr="008D4BDC">
              <w:rPr>
                <w:rStyle w:val="Emphasis"/>
              </w:rPr>
              <w:t>C / E</w:t>
            </w:r>
          </w:p>
        </w:tc>
      </w:tr>
    </w:tbl>
    <w:p w14:paraId="179CB8E1" w14:textId="77777777" w:rsidR="00603282" w:rsidRPr="002C63A0" w:rsidRDefault="00603282" w:rsidP="00FD7085">
      <w:pPr>
        <w:sectPr w:rsidR="00603282" w:rsidRPr="002C63A0" w:rsidSect="00532F04">
          <w:footerReference w:type="default" r:id="rId18"/>
          <w:pgSz w:w="11909" w:h="16834"/>
          <w:pgMar w:top="1440" w:right="1440" w:bottom="1440" w:left="1440" w:header="720" w:footer="720" w:gutter="0"/>
          <w:cols w:space="720"/>
          <w:docGrid w:linePitch="360"/>
        </w:sectPr>
      </w:pPr>
    </w:p>
    <w:p w14:paraId="32AA81EA" w14:textId="4DEE284E" w:rsidR="003D29FA" w:rsidRPr="002C63A0" w:rsidRDefault="00603282" w:rsidP="008D4BDC">
      <w:pPr>
        <w:pStyle w:val="Heading1-MultiLevelList"/>
        <w:rPr>
          <w:szCs w:val="24"/>
        </w:rPr>
      </w:pPr>
      <w:bookmarkStart w:id="34" w:name="_Toc159853990"/>
      <w:r w:rsidRPr="002C63A0">
        <w:lastRenderedPageBreak/>
        <w:t>SECTION EIGHT - SHAREHOLDER PARTICIPATION</w:t>
      </w:r>
      <w:bookmarkEnd w:id="34"/>
    </w:p>
    <w:p w14:paraId="4578AA66" w14:textId="77777777" w:rsidR="00603282" w:rsidRPr="002C63A0" w:rsidRDefault="00603282" w:rsidP="008D4BDC">
      <w:pPr>
        <w:pStyle w:val="Title"/>
        <w:rPr>
          <w:szCs w:val="22"/>
        </w:rPr>
      </w:pPr>
      <w:r w:rsidRPr="002C63A0">
        <w:t>MANDATORY PROVISIONS</w:t>
      </w:r>
    </w:p>
    <w:tbl>
      <w:tblPr>
        <w:tblW w:w="5000" w:type="pct"/>
        <w:tblCellMar>
          <w:left w:w="57" w:type="dxa"/>
          <w:right w:w="57" w:type="dxa"/>
        </w:tblCellMar>
        <w:tblLook w:val="04A0" w:firstRow="1" w:lastRow="0" w:firstColumn="1" w:lastColumn="0" w:noHBand="0" w:noVBand="1"/>
      </w:tblPr>
      <w:tblGrid>
        <w:gridCol w:w="638"/>
        <w:gridCol w:w="7584"/>
        <w:gridCol w:w="807"/>
      </w:tblGrid>
      <w:tr w:rsidR="00603282" w:rsidRPr="002C63A0" w14:paraId="732A6900" w14:textId="77777777" w:rsidTr="008D4BDC">
        <w:trPr>
          <w:trHeight w:val="20"/>
        </w:trPr>
        <w:tc>
          <w:tcPr>
            <w:tcW w:w="353" w:type="pct"/>
            <w:shd w:val="clear" w:color="auto" w:fill="FFFFFF"/>
          </w:tcPr>
          <w:p w14:paraId="6171B3B6" w14:textId="304FB6AF" w:rsidR="00603282" w:rsidRPr="002C63A0" w:rsidRDefault="00603282" w:rsidP="00976FA7">
            <w:pPr>
              <w:pStyle w:val="BodyText"/>
            </w:pPr>
            <w:bookmarkStart w:id="35" w:name="bookmark17"/>
            <w:r w:rsidRPr="002C63A0">
              <w:t>8.1</w:t>
            </w:r>
            <w:bookmarkEnd w:id="35"/>
            <w:r w:rsidR="008D4BDC">
              <w:t>.</w:t>
            </w:r>
          </w:p>
        </w:tc>
        <w:tc>
          <w:tcPr>
            <w:tcW w:w="4200" w:type="pct"/>
            <w:shd w:val="clear" w:color="auto" w:fill="FFFFFF"/>
          </w:tcPr>
          <w:p w14:paraId="62083B5B" w14:textId="66E3033B" w:rsidR="00603282" w:rsidRPr="002C63A0" w:rsidRDefault="00603282" w:rsidP="00976FA7">
            <w:pPr>
              <w:pStyle w:val="BodyText"/>
            </w:pPr>
            <w:r w:rsidRPr="002C63A0">
              <w:t>"The company's corporate governance system includes adequate and effective communication mechanisms with shareholders to facilitate the exercise of their rights and active dialogue with them (shareholder engagement)."</w:t>
            </w:r>
            <w:r w:rsidRPr="002C63A0">
              <w:rPr>
                <w:rStyle w:val="FootnoteReference"/>
                <w:i/>
              </w:rPr>
              <w:footnoteReference w:id="48"/>
            </w:r>
          </w:p>
        </w:tc>
        <w:tc>
          <w:tcPr>
            <w:tcW w:w="447" w:type="pct"/>
            <w:shd w:val="clear" w:color="auto" w:fill="FFFFFF"/>
          </w:tcPr>
          <w:p w14:paraId="70D9EB72" w14:textId="77777777" w:rsidR="00603282" w:rsidRPr="008D4BDC" w:rsidRDefault="00603282" w:rsidP="008D4BDC">
            <w:pPr>
              <w:pStyle w:val="BodyText"/>
              <w:jc w:val="center"/>
              <w:rPr>
                <w:rStyle w:val="Emphasis"/>
              </w:rPr>
            </w:pPr>
            <w:r w:rsidRPr="008D4BDC">
              <w:rPr>
                <w:rStyle w:val="Emphasis"/>
              </w:rPr>
              <w:t>L</w:t>
            </w:r>
          </w:p>
        </w:tc>
      </w:tr>
      <w:tr w:rsidR="00603282" w:rsidRPr="002C63A0" w14:paraId="588D1989" w14:textId="77777777" w:rsidTr="008D4BDC">
        <w:trPr>
          <w:trHeight w:val="20"/>
        </w:trPr>
        <w:tc>
          <w:tcPr>
            <w:tcW w:w="353" w:type="pct"/>
            <w:shd w:val="clear" w:color="auto" w:fill="FFFFFF"/>
          </w:tcPr>
          <w:p w14:paraId="3D0B171E" w14:textId="7D20238C" w:rsidR="00603282" w:rsidRPr="002C63A0" w:rsidRDefault="00603282" w:rsidP="00976FA7">
            <w:pPr>
              <w:pStyle w:val="BodyText"/>
            </w:pPr>
            <w:r w:rsidRPr="002C63A0">
              <w:t>8.2</w:t>
            </w:r>
            <w:r w:rsidR="008D4BDC">
              <w:t>.</w:t>
            </w:r>
          </w:p>
        </w:tc>
        <w:tc>
          <w:tcPr>
            <w:tcW w:w="4200" w:type="pct"/>
            <w:shd w:val="clear" w:color="auto" w:fill="FFFFFF"/>
          </w:tcPr>
          <w:p w14:paraId="6D82A5F3" w14:textId="53C8D721" w:rsidR="00603282" w:rsidRPr="002C63A0" w:rsidRDefault="00603282" w:rsidP="00976FA7">
            <w:pPr>
              <w:pStyle w:val="BodyText"/>
            </w:pPr>
            <w:r w:rsidRPr="002C63A0">
              <w:t xml:space="preserve">"At the request of any shareholder, submitted to the company at least five (5) full days before the general meeting, the Board of Directors shall be obliged to provide the general meeting with the specific information requested on the company's affairs, insofar as it is relevant to the items on the agenda. There is no obligation to provide information where the relevant information is already available on the company's website, </w:t>
            </w:r>
            <w:proofErr w:type="gramStart"/>
            <w:r w:rsidRPr="002C63A0">
              <w:t>in particular in</w:t>
            </w:r>
            <w:proofErr w:type="gramEnd"/>
            <w:r w:rsidRPr="002C63A0">
              <w:t xml:space="preserve"> the form of questions and answers. Also, at the request of shareholders representing one twentieth (1/20) of the paid-up capital, the Board of Directors is obliged to announce to the General Meeting, if it is an ordinary meeting, the amounts paid during the last two years to each member of the Board of Directors or the directors of the company, as well as any benefit to these persons from any cause or contract of the company with them. In all the above cases, the Board of Directors may refuse to provide the information for good cause, which shall be recorded in the minutes. Such a reason may, in the circumstances, be the representation of the applicant shareholders on the Board of Directors in accordance with Articles 79 or 80. In the cases referred to in this paragraph, the Board of Directors may reply in a single reply to requests from shareholders with the same content."</w:t>
            </w:r>
            <w:r w:rsidRPr="002C63A0">
              <w:rPr>
                <w:rStyle w:val="FootnoteReference"/>
                <w:i/>
              </w:rPr>
              <w:footnoteReference w:id="49"/>
            </w:r>
          </w:p>
        </w:tc>
        <w:tc>
          <w:tcPr>
            <w:tcW w:w="447" w:type="pct"/>
            <w:shd w:val="clear" w:color="auto" w:fill="FFFFFF"/>
          </w:tcPr>
          <w:p w14:paraId="48254321" w14:textId="77777777" w:rsidR="00603282" w:rsidRPr="008D4BDC" w:rsidRDefault="00603282" w:rsidP="008D4BDC">
            <w:pPr>
              <w:pStyle w:val="BodyText"/>
              <w:jc w:val="center"/>
              <w:rPr>
                <w:rStyle w:val="Emphasis"/>
              </w:rPr>
            </w:pPr>
            <w:r w:rsidRPr="008D4BDC">
              <w:rPr>
                <w:rStyle w:val="Emphasis"/>
              </w:rPr>
              <w:t>L</w:t>
            </w:r>
          </w:p>
        </w:tc>
      </w:tr>
    </w:tbl>
    <w:p w14:paraId="6BD1AB87" w14:textId="58318297" w:rsidR="008D4BDC" w:rsidRDefault="008D4BDC" w:rsidP="008D4BDC">
      <w:pPr>
        <w:pStyle w:val="Title"/>
      </w:pPr>
      <w:r w:rsidRPr="002C63A0">
        <w:t>SPECIAL PRACTICES</w:t>
      </w:r>
    </w:p>
    <w:tbl>
      <w:tblPr>
        <w:tblW w:w="5000" w:type="pct"/>
        <w:tblLayout w:type="fixed"/>
        <w:tblCellMar>
          <w:left w:w="57" w:type="dxa"/>
          <w:right w:w="57" w:type="dxa"/>
        </w:tblCellMar>
        <w:tblLook w:val="04A0" w:firstRow="1" w:lastRow="0" w:firstColumn="1" w:lastColumn="0" w:noHBand="0" w:noVBand="1"/>
      </w:tblPr>
      <w:tblGrid>
        <w:gridCol w:w="638"/>
        <w:gridCol w:w="14"/>
        <w:gridCol w:w="7570"/>
        <w:gridCol w:w="807"/>
      </w:tblGrid>
      <w:tr w:rsidR="00603282" w:rsidRPr="002C63A0" w14:paraId="2DABB268" w14:textId="77777777" w:rsidTr="008D4BDC">
        <w:trPr>
          <w:trHeight w:val="20"/>
        </w:trPr>
        <w:tc>
          <w:tcPr>
            <w:tcW w:w="353" w:type="pct"/>
            <w:shd w:val="clear" w:color="auto" w:fill="FFFFFF"/>
          </w:tcPr>
          <w:p w14:paraId="2328B806" w14:textId="5500B91B" w:rsidR="00603282" w:rsidRPr="002C63A0" w:rsidRDefault="00603282" w:rsidP="00976FA7">
            <w:pPr>
              <w:pStyle w:val="BodyText"/>
            </w:pPr>
            <w:r w:rsidRPr="002C63A0">
              <w:t>8.3</w:t>
            </w:r>
            <w:r w:rsidR="008D4BDC">
              <w:t>.</w:t>
            </w:r>
          </w:p>
        </w:tc>
        <w:tc>
          <w:tcPr>
            <w:tcW w:w="4200" w:type="pct"/>
            <w:gridSpan w:val="2"/>
            <w:shd w:val="clear" w:color="auto" w:fill="FFFFFF"/>
          </w:tcPr>
          <w:p w14:paraId="6C287ADF" w14:textId="77777777" w:rsidR="00603282" w:rsidRPr="002C63A0" w:rsidRDefault="00603282" w:rsidP="00976FA7">
            <w:pPr>
              <w:pStyle w:val="BodyText"/>
            </w:pPr>
            <w:r w:rsidRPr="002C63A0">
              <w:t xml:space="preserve">Shareholder participation is ensured through the provision of adequate and equal access to information. </w:t>
            </w:r>
            <w:proofErr w:type="gramStart"/>
            <w:r w:rsidRPr="002C63A0">
              <w:t>In order to</w:t>
            </w:r>
            <w:proofErr w:type="gramEnd"/>
            <w:r w:rsidRPr="002C63A0">
              <w:t xml:space="preserve"> update information to shareholders and generally to communicate with them on a regular basis, the company uses its website, taking appropriate measures to ensure equal access of shareholders to the disclosure of events.</w:t>
            </w:r>
          </w:p>
        </w:tc>
        <w:tc>
          <w:tcPr>
            <w:tcW w:w="447" w:type="pct"/>
            <w:shd w:val="clear" w:color="auto" w:fill="FFFFFF"/>
          </w:tcPr>
          <w:p w14:paraId="67FE9BCB" w14:textId="77777777" w:rsidR="00603282" w:rsidRPr="008D4BDC" w:rsidRDefault="00603282" w:rsidP="008D4BDC">
            <w:pPr>
              <w:pStyle w:val="BodyText"/>
              <w:jc w:val="center"/>
              <w:rPr>
                <w:rStyle w:val="Emphasis"/>
              </w:rPr>
            </w:pPr>
            <w:r w:rsidRPr="008D4BDC">
              <w:rPr>
                <w:rStyle w:val="Emphasis"/>
              </w:rPr>
              <w:t>C / E</w:t>
            </w:r>
          </w:p>
        </w:tc>
      </w:tr>
      <w:tr w:rsidR="003D29FA" w:rsidRPr="002C63A0" w14:paraId="00AEB797" w14:textId="77777777" w:rsidTr="00774A7E">
        <w:tblPrEx>
          <w:jc w:val="center"/>
          <w:tblCellMar>
            <w:left w:w="10" w:type="dxa"/>
            <w:right w:w="10" w:type="dxa"/>
          </w:tblCellMar>
        </w:tblPrEx>
        <w:trPr>
          <w:trHeight w:val="20"/>
          <w:jc w:val="center"/>
        </w:trPr>
        <w:tc>
          <w:tcPr>
            <w:tcW w:w="361" w:type="pct"/>
            <w:gridSpan w:val="2"/>
            <w:shd w:val="clear" w:color="auto" w:fill="FFFFFF"/>
          </w:tcPr>
          <w:p w14:paraId="03F41703" w14:textId="1CA5D75E" w:rsidR="003D29FA" w:rsidRPr="002C63A0" w:rsidRDefault="00B6429F" w:rsidP="00976FA7">
            <w:pPr>
              <w:pStyle w:val="BodyText"/>
            </w:pPr>
            <w:r w:rsidRPr="002C63A0">
              <w:t>8.4</w:t>
            </w:r>
            <w:r w:rsidR="008D4BDC">
              <w:t>.</w:t>
            </w:r>
          </w:p>
        </w:tc>
        <w:tc>
          <w:tcPr>
            <w:tcW w:w="4192" w:type="pct"/>
            <w:shd w:val="clear" w:color="auto" w:fill="FFFFFF"/>
          </w:tcPr>
          <w:p w14:paraId="46238EAE" w14:textId="77777777" w:rsidR="003D29FA" w:rsidRPr="002C63A0" w:rsidRDefault="00B6429F" w:rsidP="00976FA7">
            <w:pPr>
              <w:pStyle w:val="BodyText"/>
            </w:pPr>
            <w:r w:rsidRPr="002C63A0">
              <w:t>To ensure a constructive dialogue between the company and shareholders, the company has procedures and tools (such as a communication platform) in place to ensure that the company meets its information obligations under the law.</w:t>
            </w:r>
          </w:p>
        </w:tc>
        <w:tc>
          <w:tcPr>
            <w:tcW w:w="447" w:type="pct"/>
            <w:shd w:val="clear" w:color="auto" w:fill="FFFFFF"/>
          </w:tcPr>
          <w:p w14:paraId="5D2572B7" w14:textId="77777777" w:rsidR="003D29FA" w:rsidRPr="00774A7E" w:rsidRDefault="00B6429F" w:rsidP="00774A7E">
            <w:pPr>
              <w:pStyle w:val="BodyText"/>
              <w:jc w:val="center"/>
              <w:rPr>
                <w:rStyle w:val="Emphasis"/>
              </w:rPr>
            </w:pPr>
            <w:r w:rsidRPr="00774A7E">
              <w:rPr>
                <w:rStyle w:val="Emphasis"/>
              </w:rPr>
              <w:t>C / E</w:t>
            </w:r>
          </w:p>
        </w:tc>
      </w:tr>
      <w:tr w:rsidR="003D29FA" w:rsidRPr="002C63A0" w14:paraId="5FCCA6A6" w14:textId="77777777" w:rsidTr="00774A7E">
        <w:tblPrEx>
          <w:jc w:val="center"/>
          <w:tblCellMar>
            <w:left w:w="10" w:type="dxa"/>
            <w:right w:w="10" w:type="dxa"/>
          </w:tblCellMar>
        </w:tblPrEx>
        <w:trPr>
          <w:trHeight w:val="20"/>
          <w:jc w:val="center"/>
        </w:trPr>
        <w:tc>
          <w:tcPr>
            <w:tcW w:w="361" w:type="pct"/>
            <w:gridSpan w:val="2"/>
            <w:shd w:val="clear" w:color="auto" w:fill="FFFFFF"/>
          </w:tcPr>
          <w:p w14:paraId="49C5DEEB" w14:textId="2143EB72" w:rsidR="003D29FA" w:rsidRPr="002C63A0" w:rsidRDefault="00B6429F" w:rsidP="00976FA7">
            <w:pPr>
              <w:pStyle w:val="BodyText"/>
            </w:pPr>
            <w:r w:rsidRPr="002C63A0">
              <w:t>8.5</w:t>
            </w:r>
            <w:r w:rsidR="008D4BDC">
              <w:t>.</w:t>
            </w:r>
          </w:p>
        </w:tc>
        <w:tc>
          <w:tcPr>
            <w:tcW w:w="4192" w:type="pct"/>
            <w:shd w:val="clear" w:color="auto" w:fill="FFFFFF"/>
          </w:tcPr>
          <w:p w14:paraId="4705A6A7" w14:textId="77777777" w:rsidR="003D29FA" w:rsidRPr="002C63A0" w:rsidRDefault="00B6429F" w:rsidP="00976FA7">
            <w:pPr>
              <w:pStyle w:val="BodyText"/>
            </w:pPr>
            <w:r w:rsidRPr="002C63A0">
              <w:t>The competent unit is that of shareholder services. The procedures are also posted on the company's website.</w:t>
            </w:r>
          </w:p>
        </w:tc>
        <w:tc>
          <w:tcPr>
            <w:tcW w:w="447" w:type="pct"/>
            <w:shd w:val="clear" w:color="auto" w:fill="FFFFFF"/>
          </w:tcPr>
          <w:p w14:paraId="3ED72C56" w14:textId="77777777" w:rsidR="003D29FA" w:rsidRPr="00774A7E" w:rsidRDefault="00B6429F" w:rsidP="00774A7E">
            <w:pPr>
              <w:pStyle w:val="BodyText"/>
              <w:jc w:val="center"/>
              <w:rPr>
                <w:rStyle w:val="Emphasis"/>
              </w:rPr>
            </w:pPr>
            <w:r w:rsidRPr="00774A7E">
              <w:rPr>
                <w:rStyle w:val="Emphasis"/>
              </w:rPr>
              <w:t>C / E</w:t>
            </w:r>
          </w:p>
        </w:tc>
      </w:tr>
    </w:tbl>
    <w:p w14:paraId="26632A0F" w14:textId="77777777" w:rsidR="008D4BDC" w:rsidRDefault="008D4BDC"/>
    <w:p w14:paraId="45515AEA" w14:textId="1FD5D878" w:rsidR="008D4BDC" w:rsidRDefault="008D4BDC" w:rsidP="008D4BDC">
      <w:pPr>
        <w:pStyle w:val="Title"/>
      </w:pPr>
      <w:r w:rsidRPr="002C63A0">
        <w:lastRenderedPageBreak/>
        <w:t>INCORPORATION</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652"/>
        <w:gridCol w:w="7570"/>
        <w:gridCol w:w="807"/>
      </w:tblGrid>
      <w:tr w:rsidR="003D29FA" w:rsidRPr="002C63A0" w14:paraId="2CBE044A" w14:textId="77777777" w:rsidTr="00774A7E">
        <w:trPr>
          <w:trHeight w:val="20"/>
          <w:jc w:val="center"/>
        </w:trPr>
        <w:tc>
          <w:tcPr>
            <w:tcW w:w="361" w:type="pct"/>
            <w:shd w:val="clear" w:color="auto" w:fill="FFFFFF"/>
          </w:tcPr>
          <w:p w14:paraId="7B7FE711" w14:textId="45AC3407" w:rsidR="003D29FA" w:rsidRPr="002C63A0" w:rsidRDefault="00B6429F" w:rsidP="00976FA7">
            <w:pPr>
              <w:pStyle w:val="BodyText"/>
            </w:pPr>
            <w:r w:rsidRPr="002C63A0">
              <w:t>8.6</w:t>
            </w:r>
            <w:r w:rsidR="008D4BDC">
              <w:t>.</w:t>
            </w:r>
          </w:p>
        </w:tc>
        <w:tc>
          <w:tcPr>
            <w:tcW w:w="4192" w:type="pct"/>
            <w:shd w:val="clear" w:color="auto" w:fill="FFFFFF"/>
          </w:tcPr>
          <w:p w14:paraId="74D06E76" w14:textId="77777777" w:rsidR="003D29FA" w:rsidRPr="002C63A0" w:rsidRDefault="00B6429F" w:rsidP="00976FA7">
            <w:pPr>
              <w:pStyle w:val="BodyText"/>
            </w:pPr>
            <w:r w:rsidRPr="002C63A0">
              <w:t>The company is also introducing specific and transparent procedures for the submission of individual requests and concerns by shareholders. Such requests should be addressed by the company through public responses, which will be communicated to all shareholders within a specified minimum timeframe.</w:t>
            </w:r>
          </w:p>
        </w:tc>
        <w:tc>
          <w:tcPr>
            <w:tcW w:w="447" w:type="pct"/>
            <w:shd w:val="clear" w:color="auto" w:fill="FFFFFF"/>
          </w:tcPr>
          <w:p w14:paraId="7B2A9C60" w14:textId="77777777" w:rsidR="003D29FA" w:rsidRPr="002C63A0" w:rsidRDefault="00B6429F" w:rsidP="00774A7E">
            <w:pPr>
              <w:pStyle w:val="BodyText"/>
              <w:jc w:val="center"/>
              <w:rPr>
                <w:szCs w:val="32"/>
              </w:rPr>
            </w:pPr>
            <w:r w:rsidRPr="00774A7E">
              <w:rPr>
                <w:rStyle w:val="Emphasis"/>
              </w:rPr>
              <w:t>R</w:t>
            </w:r>
          </w:p>
        </w:tc>
      </w:tr>
    </w:tbl>
    <w:p w14:paraId="6DC192CE" w14:textId="77777777" w:rsidR="008D4BDC" w:rsidRPr="002C63A0" w:rsidRDefault="008D4BDC" w:rsidP="008D4BDC">
      <w:pPr>
        <w:pStyle w:val="Heading1-MultiLevelList"/>
      </w:pPr>
      <w:bookmarkStart w:id="36" w:name="bookmark18"/>
      <w:bookmarkStart w:id="37" w:name="_Toc159853991"/>
      <w:r w:rsidRPr="002C63A0">
        <w:t>SECTION NINE- STAKEHOLDERS</w:t>
      </w:r>
      <w:bookmarkEnd w:id="36"/>
      <w:bookmarkEnd w:id="37"/>
      <w:r w:rsidRPr="002C63A0">
        <w:rPr>
          <w:rFonts w:asciiTheme="minorHAnsi" w:hAnsiTheme="minorHAnsi" w:cstheme="minorHAnsi"/>
          <w:b/>
          <w:bCs/>
          <w:color w:val="auto"/>
          <w:sz w:val="28"/>
          <w:szCs w:val="24"/>
          <w:lang w:eastAsia="en-US"/>
        </w:rPr>
        <w:tab/>
      </w:r>
    </w:p>
    <w:p w14:paraId="231E352E" w14:textId="0012EE62" w:rsidR="008D4BDC" w:rsidRDefault="008D4BDC" w:rsidP="008D4BDC">
      <w:pPr>
        <w:pStyle w:val="Title"/>
      </w:pPr>
      <w:r w:rsidRPr="002C63A0">
        <w:t>SPECIAL PRACTICES</w:t>
      </w:r>
      <w:r w:rsidRPr="002C63A0">
        <w:rPr>
          <w:szCs w:val="22"/>
        </w:rPr>
        <w:tab/>
      </w:r>
    </w:p>
    <w:tbl>
      <w:tblPr>
        <w:tblOverlap w:val="never"/>
        <w:tblW w:w="5000" w:type="pct"/>
        <w:jc w:val="center"/>
        <w:tblLayout w:type="fixed"/>
        <w:tblCellMar>
          <w:left w:w="57" w:type="dxa"/>
          <w:right w:w="57" w:type="dxa"/>
        </w:tblCellMar>
        <w:tblLook w:val="04A0" w:firstRow="1" w:lastRow="0" w:firstColumn="1" w:lastColumn="0" w:noHBand="0" w:noVBand="1"/>
      </w:tblPr>
      <w:tblGrid>
        <w:gridCol w:w="652"/>
        <w:gridCol w:w="7570"/>
        <w:gridCol w:w="807"/>
      </w:tblGrid>
      <w:tr w:rsidR="003D29FA" w:rsidRPr="002C63A0" w14:paraId="7C59D208" w14:textId="77777777" w:rsidTr="00774A7E">
        <w:trPr>
          <w:trHeight w:val="20"/>
          <w:jc w:val="center"/>
        </w:trPr>
        <w:tc>
          <w:tcPr>
            <w:tcW w:w="361" w:type="pct"/>
            <w:shd w:val="clear" w:color="auto" w:fill="FFFFFF"/>
          </w:tcPr>
          <w:p w14:paraId="2C72116D" w14:textId="77777777" w:rsidR="003D29FA" w:rsidRPr="002C63A0" w:rsidRDefault="00B6429F" w:rsidP="00976FA7">
            <w:pPr>
              <w:pStyle w:val="BodyText"/>
            </w:pPr>
            <w:r w:rsidRPr="002C63A0">
              <w:t>9.1</w:t>
            </w:r>
          </w:p>
        </w:tc>
        <w:tc>
          <w:tcPr>
            <w:tcW w:w="4192" w:type="pct"/>
            <w:shd w:val="clear" w:color="auto" w:fill="FFFFFF"/>
          </w:tcPr>
          <w:p w14:paraId="2F1349C8" w14:textId="3DD7650C" w:rsidR="003D29FA" w:rsidRPr="002C63A0" w:rsidRDefault="00B6429F" w:rsidP="00976FA7">
            <w:pPr>
              <w:pStyle w:val="BodyText"/>
            </w:pPr>
            <w:r w:rsidRPr="002C63A0">
              <w:t xml:space="preserve">The Board of </w:t>
            </w:r>
            <w:proofErr w:type="spellStart"/>
            <w:r w:rsidRPr="002C63A0">
              <w:t>Dir</w:t>
            </w:r>
            <w:r w:rsidR="008D4BDC">
              <w:t>.</w:t>
            </w:r>
            <w:r w:rsidRPr="002C63A0">
              <w:t>ectors</w:t>
            </w:r>
            <w:proofErr w:type="spellEnd"/>
            <w:r w:rsidRPr="002C63A0">
              <w:t xml:space="preserve"> ensures that the stakeholders important to the company are identified according to its characteristics and strategy, and that their collective interests and how they interact with the company's strategy are understood.</w:t>
            </w:r>
          </w:p>
        </w:tc>
        <w:tc>
          <w:tcPr>
            <w:tcW w:w="447" w:type="pct"/>
            <w:shd w:val="clear" w:color="auto" w:fill="FFFFFF"/>
          </w:tcPr>
          <w:p w14:paraId="12024691" w14:textId="77777777" w:rsidR="003D29FA" w:rsidRPr="00774A7E" w:rsidRDefault="00B6429F" w:rsidP="00774A7E">
            <w:pPr>
              <w:pStyle w:val="BodyText"/>
              <w:jc w:val="center"/>
              <w:rPr>
                <w:rStyle w:val="Emphasis"/>
              </w:rPr>
            </w:pPr>
            <w:r w:rsidRPr="00774A7E">
              <w:rPr>
                <w:rStyle w:val="Emphasis"/>
              </w:rPr>
              <w:t>C / E</w:t>
            </w:r>
          </w:p>
        </w:tc>
      </w:tr>
      <w:tr w:rsidR="003D29FA" w:rsidRPr="002C63A0" w14:paraId="7D19929C" w14:textId="77777777" w:rsidTr="00774A7E">
        <w:trPr>
          <w:trHeight w:val="20"/>
          <w:jc w:val="center"/>
        </w:trPr>
        <w:tc>
          <w:tcPr>
            <w:tcW w:w="361" w:type="pct"/>
            <w:shd w:val="clear" w:color="auto" w:fill="FFFFFF"/>
          </w:tcPr>
          <w:p w14:paraId="1CDB874D" w14:textId="0B4C4957" w:rsidR="003D29FA" w:rsidRPr="002C63A0" w:rsidRDefault="00B6429F" w:rsidP="00976FA7">
            <w:pPr>
              <w:pStyle w:val="BodyText"/>
            </w:pPr>
            <w:r w:rsidRPr="002C63A0">
              <w:t>9.2</w:t>
            </w:r>
            <w:r w:rsidR="008D4BDC">
              <w:t>.</w:t>
            </w:r>
          </w:p>
        </w:tc>
        <w:tc>
          <w:tcPr>
            <w:tcW w:w="4192" w:type="pct"/>
            <w:shd w:val="clear" w:color="auto" w:fill="FFFFFF"/>
          </w:tcPr>
          <w:p w14:paraId="2CE25B55" w14:textId="77777777" w:rsidR="003D29FA" w:rsidRPr="002C63A0" w:rsidRDefault="00B6429F" w:rsidP="00976FA7">
            <w:pPr>
              <w:pStyle w:val="BodyText"/>
            </w:pPr>
            <w:r w:rsidRPr="002C63A0">
              <w:t>The Board of Directors ensures timely and open dialogue with stakeholders and uses different communication channels for each stakeholder group, where necessary to achieve the corporate objectives and in line with the company's strategy, with a view to flexibility and facilitating the understanding of mutual interests.</w:t>
            </w:r>
          </w:p>
        </w:tc>
        <w:tc>
          <w:tcPr>
            <w:tcW w:w="447" w:type="pct"/>
            <w:shd w:val="clear" w:color="auto" w:fill="FFFFFF"/>
          </w:tcPr>
          <w:p w14:paraId="02D694DD" w14:textId="77777777" w:rsidR="003D29FA" w:rsidRPr="00774A7E" w:rsidRDefault="00B6429F" w:rsidP="00774A7E">
            <w:pPr>
              <w:pStyle w:val="BodyText"/>
              <w:jc w:val="center"/>
              <w:rPr>
                <w:rStyle w:val="Emphasis"/>
              </w:rPr>
            </w:pPr>
            <w:r w:rsidRPr="00774A7E">
              <w:rPr>
                <w:rStyle w:val="Emphasis"/>
              </w:rPr>
              <w:t>C / E</w:t>
            </w:r>
          </w:p>
        </w:tc>
      </w:tr>
    </w:tbl>
    <w:p w14:paraId="4FED3527" w14:textId="77777777" w:rsidR="008D4BDC" w:rsidRPr="002C63A0" w:rsidRDefault="008D4BDC" w:rsidP="00864137">
      <w:pPr>
        <w:pStyle w:val="Title"/>
      </w:pPr>
      <w:r w:rsidRPr="002C63A0">
        <w:t>INCORPORATION</w:t>
      </w:r>
      <w:r w:rsidRPr="002C63A0">
        <w:rPr>
          <w:szCs w:val="22"/>
        </w:rPr>
        <w:tab/>
      </w:r>
    </w:p>
    <w:tbl>
      <w:tblPr>
        <w:tblOverlap w:val="never"/>
        <w:tblW w:w="5000" w:type="pct"/>
        <w:jc w:val="center"/>
        <w:tblLayout w:type="fixed"/>
        <w:tblCellMar>
          <w:left w:w="57" w:type="dxa"/>
          <w:right w:w="57" w:type="dxa"/>
        </w:tblCellMar>
        <w:tblLook w:val="04A0" w:firstRow="1" w:lastRow="0" w:firstColumn="1" w:lastColumn="0" w:noHBand="0" w:noVBand="1"/>
      </w:tblPr>
      <w:tblGrid>
        <w:gridCol w:w="652"/>
        <w:gridCol w:w="7570"/>
        <w:gridCol w:w="807"/>
      </w:tblGrid>
      <w:tr w:rsidR="003D29FA" w:rsidRPr="002C63A0" w14:paraId="4B2EF651" w14:textId="77777777" w:rsidTr="00774A7E">
        <w:trPr>
          <w:trHeight w:val="20"/>
          <w:jc w:val="center"/>
        </w:trPr>
        <w:tc>
          <w:tcPr>
            <w:tcW w:w="361" w:type="pct"/>
            <w:shd w:val="clear" w:color="auto" w:fill="FFFFFF"/>
          </w:tcPr>
          <w:p w14:paraId="05AD18BA" w14:textId="08A64921" w:rsidR="003D29FA" w:rsidRPr="002C63A0" w:rsidRDefault="00B6429F" w:rsidP="00976FA7">
            <w:pPr>
              <w:pStyle w:val="BodyText"/>
            </w:pPr>
            <w:r w:rsidRPr="002C63A0">
              <w:t>9.3</w:t>
            </w:r>
            <w:r w:rsidR="008D4BDC">
              <w:t>.</w:t>
            </w:r>
          </w:p>
        </w:tc>
        <w:tc>
          <w:tcPr>
            <w:tcW w:w="4192" w:type="pct"/>
            <w:shd w:val="clear" w:color="auto" w:fill="FFFFFF"/>
          </w:tcPr>
          <w:p w14:paraId="5C9A52E9" w14:textId="77777777" w:rsidR="003D29FA" w:rsidRPr="002C63A0" w:rsidRDefault="00B6429F" w:rsidP="00976FA7">
            <w:pPr>
              <w:pStyle w:val="BodyText"/>
            </w:pPr>
            <w:r w:rsidRPr="002C63A0">
              <w:t>Indicative mechanisms for communication and link with stakeholders include:</w:t>
            </w:r>
          </w:p>
          <w:p w14:paraId="276BAF74" w14:textId="77777777" w:rsidR="003D29FA" w:rsidRPr="002C63A0" w:rsidRDefault="00B6429F" w:rsidP="00976FA7">
            <w:pPr>
              <w:pStyle w:val="BodyText"/>
              <w:rPr>
                <w:szCs w:val="22"/>
              </w:rPr>
            </w:pPr>
            <w:r w:rsidRPr="002C63A0">
              <w:t>Implementation of actions/initiatives within the framework of the company's Corporate Social Responsibility / Sustainable Development Policy.</w:t>
            </w:r>
          </w:p>
          <w:p w14:paraId="6936C3D0" w14:textId="77777777" w:rsidR="003D29FA" w:rsidRPr="002C63A0" w:rsidRDefault="00B6429F" w:rsidP="00976FA7">
            <w:pPr>
              <w:pStyle w:val="BodyText"/>
              <w:rPr>
                <w:szCs w:val="22"/>
              </w:rPr>
            </w:pPr>
            <w:r w:rsidRPr="002C63A0">
              <w:t>Establishment of advisory groups that meet on a regular basis or on an ad hoc basis.</w:t>
            </w:r>
          </w:p>
          <w:p w14:paraId="7502F81F" w14:textId="77777777" w:rsidR="003D29FA" w:rsidRPr="002C63A0" w:rsidRDefault="00B6429F" w:rsidP="00976FA7">
            <w:pPr>
              <w:pStyle w:val="BodyText"/>
              <w:rPr>
                <w:szCs w:val="22"/>
              </w:rPr>
            </w:pPr>
            <w:r w:rsidRPr="002C63A0">
              <w:t>Targeted questionnaires to disclose the views of stakeholders.</w:t>
            </w:r>
          </w:p>
          <w:p w14:paraId="0DF5BD3E" w14:textId="77777777" w:rsidR="003D29FA" w:rsidRPr="002C63A0" w:rsidRDefault="00B6429F" w:rsidP="00976FA7">
            <w:pPr>
              <w:pStyle w:val="BodyText"/>
              <w:rPr>
                <w:szCs w:val="22"/>
              </w:rPr>
            </w:pPr>
            <w:r w:rsidRPr="002C63A0">
              <w:t>Use of technological tools and social media.</w:t>
            </w:r>
          </w:p>
          <w:p w14:paraId="2769B04B" w14:textId="77777777" w:rsidR="003D29FA" w:rsidRPr="002C63A0" w:rsidRDefault="00B6429F" w:rsidP="00976FA7">
            <w:pPr>
              <w:pStyle w:val="BodyText"/>
              <w:rPr>
                <w:szCs w:val="22"/>
              </w:rPr>
            </w:pPr>
            <w:r w:rsidRPr="002C63A0">
              <w:t>• Specific engagement with stakeholder groups on specific issues of concern to the company.</w:t>
            </w:r>
          </w:p>
        </w:tc>
        <w:tc>
          <w:tcPr>
            <w:tcW w:w="447" w:type="pct"/>
            <w:shd w:val="clear" w:color="auto" w:fill="FFFFFF"/>
          </w:tcPr>
          <w:p w14:paraId="1C9CECA3" w14:textId="77777777" w:rsidR="003D29FA" w:rsidRPr="00774A7E" w:rsidRDefault="00B6429F" w:rsidP="00774A7E">
            <w:pPr>
              <w:pStyle w:val="BodyText"/>
              <w:jc w:val="center"/>
              <w:rPr>
                <w:rStyle w:val="Emphasis"/>
              </w:rPr>
            </w:pPr>
            <w:r w:rsidRPr="00774A7E">
              <w:rPr>
                <w:rStyle w:val="Emphasis"/>
              </w:rPr>
              <w:t>R</w:t>
            </w:r>
          </w:p>
        </w:tc>
      </w:tr>
    </w:tbl>
    <w:p w14:paraId="63AC57BE" w14:textId="77777777" w:rsidR="003D29FA" w:rsidRPr="002C63A0" w:rsidRDefault="003D29FA" w:rsidP="00FD7085">
      <w:pPr>
        <w:sectPr w:rsidR="003D29FA" w:rsidRPr="002C63A0" w:rsidSect="00532F04">
          <w:pgSz w:w="11909" w:h="16834"/>
          <w:pgMar w:top="1440" w:right="1440" w:bottom="1440" w:left="1440" w:header="720" w:footer="720" w:gutter="0"/>
          <w:cols w:space="720"/>
          <w:docGrid w:linePitch="360"/>
        </w:sectPr>
      </w:pPr>
    </w:p>
    <w:p w14:paraId="115CEA12" w14:textId="77777777" w:rsidR="00104B05" w:rsidRDefault="00104B05" w:rsidP="00104B05">
      <w:pPr>
        <w:pStyle w:val="Section-Header"/>
      </w:pPr>
    </w:p>
    <w:p w14:paraId="0C22B4BD" w14:textId="77777777" w:rsidR="00104B05" w:rsidRDefault="00104B05" w:rsidP="00104B05">
      <w:pPr>
        <w:pStyle w:val="Section-Header"/>
      </w:pPr>
    </w:p>
    <w:p w14:paraId="00880355" w14:textId="77777777" w:rsidR="00104B05" w:rsidRDefault="00104B05" w:rsidP="00104B05">
      <w:pPr>
        <w:pStyle w:val="Section-Header"/>
      </w:pPr>
    </w:p>
    <w:p w14:paraId="3B8CEE94" w14:textId="2A7C6052" w:rsidR="00A80DD1" w:rsidRPr="002C63A0" w:rsidRDefault="00A80DD1" w:rsidP="00104B05">
      <w:pPr>
        <w:pStyle w:val="Section-Header"/>
        <w:rPr>
          <w:bCs/>
          <w:szCs w:val="44"/>
        </w:rPr>
      </w:pPr>
      <w:r w:rsidRPr="002C63A0">
        <w:t>PART E' - CORPORATE GOVERNANCE STATEMENT</w:t>
      </w:r>
    </w:p>
    <w:p w14:paraId="08A37C3A" w14:textId="77777777" w:rsidR="00A80DD1" w:rsidRPr="002C63A0" w:rsidRDefault="00A80DD1" w:rsidP="00976FA7">
      <w:pPr>
        <w:pStyle w:val="BodyText"/>
      </w:pPr>
    </w:p>
    <w:p w14:paraId="54FFD2CD" w14:textId="77777777" w:rsidR="00A80DD1" w:rsidRPr="002C63A0" w:rsidRDefault="00A80DD1" w:rsidP="00976FA7">
      <w:pPr>
        <w:pStyle w:val="BodyText"/>
        <w:sectPr w:rsidR="00A80DD1" w:rsidRPr="002C63A0" w:rsidSect="00532F04">
          <w:footerReference w:type="default" r:id="rId19"/>
          <w:pgSz w:w="11909" w:h="16834"/>
          <w:pgMar w:top="1440" w:right="1440" w:bottom="1440" w:left="1440" w:header="720" w:footer="720" w:gutter="0"/>
          <w:cols w:space="720"/>
          <w:docGrid w:linePitch="360"/>
        </w:sectPr>
      </w:pPr>
    </w:p>
    <w:p w14:paraId="0560279C" w14:textId="035AEB95" w:rsidR="00A80DD1" w:rsidRPr="002C63A0" w:rsidRDefault="00A80DD1" w:rsidP="00104B05">
      <w:pPr>
        <w:pStyle w:val="Heading1"/>
      </w:pPr>
      <w:bookmarkStart w:id="38" w:name="_Toc159853992"/>
      <w:r w:rsidRPr="002C63A0">
        <w:lastRenderedPageBreak/>
        <w:t>PART E</w:t>
      </w:r>
      <w:r w:rsidR="002B0CE9">
        <w:br/>
      </w:r>
      <w:r w:rsidRPr="002C63A0">
        <w:t xml:space="preserve">INSTRUCTIONS FOR THE PREPARATION OF A CORPORATE GOVERNANCE </w:t>
      </w:r>
      <w:r w:rsidRPr="00104B05">
        <w:t>STATEMENT</w:t>
      </w:r>
      <w:bookmarkEnd w:id="38"/>
    </w:p>
    <w:p w14:paraId="3DE16A66" w14:textId="4ABF6903" w:rsidR="003D29FA" w:rsidRPr="002C63A0" w:rsidRDefault="00B6429F" w:rsidP="00976FA7">
      <w:pPr>
        <w:pStyle w:val="BodyText"/>
      </w:pPr>
      <w:r w:rsidRPr="002C63A0">
        <w:t>The purpose of this section is to guide companies on the structure and content of the corporate governance statement, as required by Law no. 4548/2018.</w:t>
      </w:r>
    </w:p>
    <w:p w14:paraId="0BBBA2E0" w14:textId="402CC85B" w:rsidR="003D29FA" w:rsidRPr="002C63A0" w:rsidRDefault="00B6429F" w:rsidP="00976FA7">
      <w:pPr>
        <w:pStyle w:val="BodyText"/>
      </w:pPr>
      <w:r w:rsidRPr="002C63A0">
        <w:t>As required by this Code, the company must include for each financial year, in a special section of the annual management report, a corporate governance statement containing, in conjunction with the provisions of Law no. 4548/2018 the notification of the company's voluntary compliance with this Code.</w:t>
      </w:r>
    </w:p>
    <w:p w14:paraId="38641A5B" w14:textId="77777777" w:rsidR="003D29FA" w:rsidRPr="002C63A0" w:rsidRDefault="00B6429F" w:rsidP="00976FA7">
      <w:pPr>
        <w:pStyle w:val="BodyText"/>
      </w:pPr>
      <w:r w:rsidRPr="002C63A0">
        <w:t xml:space="preserve">The explanation of the reasons for non-compliance should not be limited to a simple reference to the practice with which the company does not </w:t>
      </w:r>
      <w:proofErr w:type="gramStart"/>
      <w:r w:rsidRPr="002C63A0">
        <w:t>comply, but</w:t>
      </w:r>
      <w:proofErr w:type="gramEnd"/>
      <w:r w:rsidRPr="002C63A0">
        <w:t xml:space="preserve"> should be justified in a clear and specific manner. In particular, the explanation of non-compliance must:</w:t>
      </w:r>
    </w:p>
    <w:p w14:paraId="7353EAA0" w14:textId="02B57A17" w:rsidR="003D29FA" w:rsidRPr="002C63A0" w:rsidRDefault="00B6429F" w:rsidP="001A334E">
      <w:pPr>
        <w:pStyle w:val="ListParagraph"/>
      </w:pPr>
      <w:r w:rsidRPr="002C63A0">
        <w:t xml:space="preserve">be defined in terms of the company's positions, specific and not </w:t>
      </w:r>
      <w:proofErr w:type="spellStart"/>
      <w:r w:rsidRPr="002C63A0">
        <w:t>standardised</w:t>
      </w:r>
      <w:proofErr w:type="spellEnd"/>
      <w:r w:rsidRPr="002C63A0">
        <w:t>,</w:t>
      </w:r>
    </w:p>
    <w:p w14:paraId="755CE698" w14:textId="78F9E253" w:rsidR="003D29FA" w:rsidRPr="002C63A0" w:rsidRDefault="00B6429F" w:rsidP="001A334E">
      <w:pPr>
        <w:pStyle w:val="ListParagraph"/>
      </w:pPr>
      <w:r w:rsidRPr="002C63A0">
        <w:t>be substantial, in the sense that it sets the context and the reason for non-compliance,</w:t>
      </w:r>
    </w:p>
    <w:p w14:paraId="080759C5" w14:textId="4D60B942" w:rsidR="003D29FA" w:rsidRPr="002C63A0" w:rsidRDefault="00B6429F" w:rsidP="001A334E">
      <w:pPr>
        <w:pStyle w:val="ListParagraph"/>
      </w:pPr>
      <w:r w:rsidRPr="002C63A0">
        <w:t>be understandable and convincing,</w:t>
      </w:r>
    </w:p>
    <w:p w14:paraId="1D0B9A7C" w14:textId="061F49C7" w:rsidR="003D29FA" w:rsidRPr="002C63A0" w:rsidRDefault="00B6429F" w:rsidP="001A334E">
      <w:pPr>
        <w:pStyle w:val="ListParagraph"/>
      </w:pPr>
      <w:r w:rsidRPr="002C63A0">
        <w:t xml:space="preserve">assess the risk of non-compliance and describe the measures taken to </w:t>
      </w:r>
      <w:proofErr w:type="spellStart"/>
      <w:r w:rsidRPr="002C63A0">
        <w:t>minimise</w:t>
      </w:r>
      <w:proofErr w:type="spellEnd"/>
      <w:r w:rsidRPr="002C63A0">
        <w:t xml:space="preserve"> any risk of non-compliance with the relevant principle,</w:t>
      </w:r>
    </w:p>
    <w:p w14:paraId="607493D5" w14:textId="77777777" w:rsidR="003D29FA" w:rsidRDefault="00B6429F" w:rsidP="001A334E">
      <w:pPr>
        <w:pStyle w:val="ListParagraph"/>
      </w:pPr>
      <w:r w:rsidRPr="002C63A0">
        <w:t xml:space="preserve">indicate whether the derogation from the provisions of the Code is limited in time, provide an estimate of the time it will take for the company to comply with the provisions of the Code and finally, indicate any alternative practice that the company has adopted as more appropriate and why it considers it more appropriate and beneficial in the context of high standards of corporate governance. In this way, investors and stakeholders </w:t>
      </w:r>
      <w:proofErr w:type="gramStart"/>
      <w:r w:rsidRPr="002C63A0">
        <w:t>are able to</w:t>
      </w:r>
      <w:proofErr w:type="gramEnd"/>
      <w:r w:rsidRPr="002C63A0">
        <w:t xml:space="preserve"> evaluate even if the company does not apply a practice of the Code, whether it really understands the importance of corporate governance and, with the quality of the explanation, achieves the required efficiency.</w:t>
      </w:r>
    </w:p>
    <w:p w14:paraId="4E50F3F9" w14:textId="77777777" w:rsidR="005E50CC" w:rsidRPr="002C63A0" w:rsidRDefault="005E50CC" w:rsidP="00FD7085">
      <w:pPr>
        <w:tabs>
          <w:tab w:val="left" w:pos="8060"/>
        </w:tabs>
        <w:ind w:left="57"/>
        <w:jc w:val="left"/>
      </w:pPr>
      <w:r w:rsidRPr="002C63A0">
        <w:t>The statement includes the minimum content of article 152 of Law no. 4548/2018 as well as the minimum content of article 18 of Law no. 4706/2020.</w:t>
      </w:r>
      <w:r w:rsidRPr="002C63A0">
        <w:rPr>
          <w:szCs w:val="22"/>
        </w:rPr>
        <w:tab/>
      </w:r>
    </w:p>
    <w:p w14:paraId="12AC6E87" w14:textId="77777777" w:rsidR="005E50CC" w:rsidRPr="002C63A0" w:rsidRDefault="005E50CC" w:rsidP="005E50CC">
      <w:pPr>
        <w:pStyle w:val="Title"/>
      </w:pPr>
      <w:r w:rsidRPr="002C63A0">
        <w:t>MANDATORY PROVISION</w:t>
      </w:r>
      <w:r w:rsidRPr="002C63A0">
        <w:rPr>
          <w:szCs w:val="22"/>
        </w:rPr>
        <w:tab/>
      </w:r>
    </w:p>
    <w:tbl>
      <w:tblPr>
        <w:tblW w:w="5000" w:type="pct"/>
        <w:tblCellMar>
          <w:left w:w="57" w:type="dxa"/>
          <w:right w:w="57" w:type="dxa"/>
        </w:tblCellMar>
        <w:tblLook w:val="04A0" w:firstRow="1" w:lastRow="0" w:firstColumn="1" w:lastColumn="0" w:noHBand="0" w:noVBand="1"/>
      </w:tblPr>
      <w:tblGrid>
        <w:gridCol w:w="8079"/>
        <w:gridCol w:w="950"/>
      </w:tblGrid>
      <w:tr w:rsidR="00A80DD1" w:rsidRPr="002C63A0" w14:paraId="0A83AA5F" w14:textId="77777777" w:rsidTr="00774A7E">
        <w:trPr>
          <w:trHeight w:val="600"/>
        </w:trPr>
        <w:tc>
          <w:tcPr>
            <w:tcW w:w="4474" w:type="pct"/>
            <w:vMerge w:val="restart"/>
            <w:shd w:val="clear" w:color="auto" w:fill="FFFFFF"/>
            <w:vAlign w:val="bottom"/>
          </w:tcPr>
          <w:p w14:paraId="2278AF04" w14:textId="7655C7C7" w:rsidR="00A80DD1" w:rsidRPr="002C63A0" w:rsidRDefault="00A80DD1" w:rsidP="00976FA7">
            <w:pPr>
              <w:pStyle w:val="BodyText"/>
              <w:rPr>
                <w:szCs w:val="22"/>
              </w:rPr>
            </w:pPr>
            <w:r w:rsidRPr="002C63A0">
              <w:t xml:space="preserve">"The Board of Directors is required to make a corporate governance statement, pursuant to article 152 of Law no. 4548/2018, to include a reference to the suitability policy, the activities of the committees referred to in article 10 of this law, the detailed cv of the members of the Board of Directors and of the senior managers of the </w:t>
            </w:r>
            <w:proofErr w:type="gramStart"/>
            <w:r w:rsidRPr="002C63A0">
              <w:t>Company,...</w:t>
            </w:r>
            <w:proofErr w:type="gramEnd"/>
            <w:r w:rsidRPr="002C63A0">
              <w:t>"</w:t>
            </w:r>
            <w:r w:rsidRPr="002C63A0">
              <w:rPr>
                <w:rStyle w:val="FootnoteReference"/>
                <w:i/>
                <w:sz w:val="22"/>
              </w:rPr>
              <w:footnoteReference w:id="50"/>
            </w:r>
          </w:p>
          <w:p w14:paraId="0ADEE10E" w14:textId="77777777" w:rsidR="00A80DD1" w:rsidRPr="002C63A0" w:rsidRDefault="00A80DD1" w:rsidP="00976FA7">
            <w:pPr>
              <w:pStyle w:val="BodyText"/>
              <w:rPr>
                <w:szCs w:val="22"/>
              </w:rPr>
            </w:pPr>
            <w:r w:rsidRPr="002C63A0">
              <w:t>In addition, it includes the company's response to specific practices and recommendations, in accordance with the sections of the Code. Indicatively, it includes at least the following:</w:t>
            </w:r>
          </w:p>
          <w:p w14:paraId="236C9D32" w14:textId="77777777" w:rsidR="00A80DD1" w:rsidRPr="002C63A0" w:rsidRDefault="00A80DD1" w:rsidP="001E7C22">
            <w:pPr>
              <w:pStyle w:val="BodyText"/>
              <w:numPr>
                <w:ilvl w:val="0"/>
                <w:numId w:val="21"/>
              </w:numPr>
              <w:ind w:left="511" w:hanging="283"/>
              <w:rPr>
                <w:szCs w:val="22"/>
              </w:rPr>
            </w:pPr>
            <w:r w:rsidRPr="002C63A0">
              <w:t>the number of meetings of the Board of Directors and the frequency of participation of each member in the meetings,</w:t>
            </w:r>
          </w:p>
          <w:p w14:paraId="18D7491B" w14:textId="77777777" w:rsidR="00A80DD1" w:rsidRPr="002C63A0" w:rsidRDefault="00A80DD1" w:rsidP="001E7C22">
            <w:pPr>
              <w:pStyle w:val="BodyText"/>
              <w:numPr>
                <w:ilvl w:val="0"/>
                <w:numId w:val="21"/>
              </w:numPr>
              <w:ind w:left="511" w:hanging="283"/>
              <w:rPr>
                <w:szCs w:val="22"/>
              </w:rPr>
            </w:pPr>
            <w:r w:rsidRPr="002C63A0">
              <w:lastRenderedPageBreak/>
              <w:t>the number of meetings of the committees of the Board of Directors and the frequency of participation of each member in the meetings,</w:t>
            </w:r>
          </w:p>
          <w:p w14:paraId="161C3E4B" w14:textId="77777777" w:rsidR="00A80DD1" w:rsidRPr="002C63A0" w:rsidRDefault="00A80DD1" w:rsidP="001E7C22">
            <w:pPr>
              <w:pStyle w:val="BodyText"/>
              <w:numPr>
                <w:ilvl w:val="0"/>
                <w:numId w:val="21"/>
              </w:numPr>
              <w:ind w:left="511" w:hanging="283"/>
              <w:rPr>
                <w:szCs w:val="22"/>
              </w:rPr>
            </w:pPr>
            <w:r w:rsidRPr="002C63A0">
              <w:t xml:space="preserve">a brief description of the composition and terms of operation, the work and responsibilities of the committees of the Board of Directors, as well as a description of the issues discussed at their </w:t>
            </w:r>
            <w:proofErr w:type="gramStart"/>
            <w:r w:rsidRPr="002C63A0">
              <w:t>meetings</w:t>
            </w:r>
            <w:proofErr w:type="gramEnd"/>
          </w:p>
          <w:p w14:paraId="79E5F7EF" w14:textId="23591746" w:rsidR="00A80DD1" w:rsidRPr="001E7C22" w:rsidRDefault="005E50CC" w:rsidP="001E7C22">
            <w:pPr>
              <w:pStyle w:val="BodyText"/>
              <w:numPr>
                <w:ilvl w:val="0"/>
                <w:numId w:val="21"/>
              </w:numPr>
              <w:ind w:left="511" w:hanging="283"/>
              <w:rPr>
                <w:szCs w:val="22"/>
              </w:rPr>
            </w:pPr>
            <w:r>
              <w:t xml:space="preserve"> </w:t>
            </w:r>
            <w:r w:rsidR="00A80DD1" w:rsidRPr="002C63A0">
              <w:t>a description of how the performance of the Board of Directors and its committees will be evaluated.</w:t>
            </w:r>
          </w:p>
          <w:p w14:paraId="066588CF" w14:textId="77777777" w:rsidR="00A80DD1" w:rsidRPr="002C63A0" w:rsidRDefault="00A80DD1" w:rsidP="00976FA7">
            <w:pPr>
              <w:pStyle w:val="BodyText"/>
              <w:rPr>
                <w:szCs w:val="22"/>
              </w:rPr>
            </w:pPr>
            <w:r w:rsidRPr="002C63A0">
              <w:t>The corporate governance statement includes information about the members of the Board of Directors, such as the following:</w:t>
            </w:r>
          </w:p>
          <w:p w14:paraId="003E1FC8" w14:textId="77777777" w:rsidR="00A80DD1" w:rsidRPr="001E7C22" w:rsidRDefault="00A80DD1" w:rsidP="001E7C22">
            <w:pPr>
              <w:pStyle w:val="BodyText"/>
              <w:numPr>
                <w:ilvl w:val="0"/>
                <w:numId w:val="23"/>
              </w:numPr>
              <w:ind w:left="511" w:hanging="283"/>
            </w:pPr>
            <w:r w:rsidRPr="002C63A0">
              <w:t xml:space="preserve">identification of the Chairman, Vice Chairman (if any), CEO and members of the Board committees and their </w:t>
            </w:r>
            <w:proofErr w:type="gramStart"/>
            <w:r w:rsidRPr="002C63A0">
              <w:t>Chairmen</w:t>
            </w:r>
            <w:proofErr w:type="gramEnd"/>
            <w:r w:rsidRPr="002C63A0">
              <w:t>,</w:t>
            </w:r>
          </w:p>
          <w:p w14:paraId="6A55E012" w14:textId="77777777" w:rsidR="00A80DD1" w:rsidRPr="001E7C22" w:rsidRDefault="00A80DD1" w:rsidP="001E7C22">
            <w:pPr>
              <w:pStyle w:val="BodyText"/>
              <w:numPr>
                <w:ilvl w:val="0"/>
                <w:numId w:val="23"/>
              </w:numPr>
              <w:ind w:left="511" w:hanging="283"/>
            </w:pPr>
            <w:r w:rsidRPr="002C63A0">
              <w:t>identification of the non-executive members that the Board of Directors considers to be independent and, where necessary, an explanation of the reasons supporting this position,</w:t>
            </w:r>
          </w:p>
          <w:p w14:paraId="7B81F704" w14:textId="77777777" w:rsidR="00A80DD1" w:rsidRPr="001E7C22" w:rsidRDefault="00A80DD1" w:rsidP="001E7C22">
            <w:pPr>
              <w:pStyle w:val="BodyText"/>
              <w:numPr>
                <w:ilvl w:val="0"/>
                <w:numId w:val="23"/>
              </w:numPr>
              <w:ind w:left="511" w:hanging="283"/>
            </w:pPr>
            <w:r w:rsidRPr="002C63A0">
              <w:t>brief CV of each member of the Board of Directors and the Company Secretary,</w:t>
            </w:r>
          </w:p>
          <w:p w14:paraId="43EE52EF" w14:textId="77777777" w:rsidR="00A80DD1" w:rsidRPr="001E7C22" w:rsidRDefault="00A80DD1" w:rsidP="001E7C22">
            <w:pPr>
              <w:pStyle w:val="BodyText"/>
              <w:numPr>
                <w:ilvl w:val="0"/>
                <w:numId w:val="23"/>
              </w:numPr>
              <w:ind w:left="511" w:hanging="283"/>
            </w:pPr>
            <w:r w:rsidRPr="002C63A0">
              <w:t>the duration of the term of office of each member of the Board of Directors (including the expiry date),</w:t>
            </w:r>
          </w:p>
          <w:p w14:paraId="2979894C" w14:textId="487C5674" w:rsidR="00A80DD1" w:rsidRPr="00F40EA5" w:rsidRDefault="00A80DD1" w:rsidP="001E7C22">
            <w:pPr>
              <w:pStyle w:val="BodyText"/>
              <w:numPr>
                <w:ilvl w:val="0"/>
                <w:numId w:val="23"/>
              </w:numPr>
              <w:ind w:left="511" w:hanging="283"/>
              <w:rPr>
                <w:szCs w:val="22"/>
              </w:rPr>
            </w:pPr>
            <w:r w:rsidRPr="002C63A0">
              <w:t xml:space="preserve">a reference to the external professional commitments of the members of the Board of Directors (including their professional obligations as non-executive members in other companies, as well as non-profit </w:t>
            </w:r>
            <w:proofErr w:type="spellStart"/>
            <w:r w:rsidRPr="002C63A0">
              <w:t>organisations</w:t>
            </w:r>
            <w:proofErr w:type="spellEnd"/>
            <w:r w:rsidRPr="002C63A0">
              <w:t>).</w:t>
            </w:r>
          </w:p>
        </w:tc>
        <w:tc>
          <w:tcPr>
            <w:tcW w:w="526" w:type="pct"/>
            <w:vMerge w:val="restart"/>
            <w:shd w:val="clear" w:color="auto" w:fill="FFFFFF"/>
          </w:tcPr>
          <w:p w14:paraId="3694EE38" w14:textId="77777777" w:rsidR="00A80DD1" w:rsidRPr="005E50CC" w:rsidRDefault="00A80DD1" w:rsidP="005E50CC">
            <w:pPr>
              <w:pStyle w:val="BodyText"/>
              <w:jc w:val="center"/>
              <w:rPr>
                <w:rStyle w:val="Emphasis"/>
              </w:rPr>
            </w:pPr>
            <w:r w:rsidRPr="005E50CC">
              <w:rPr>
                <w:rStyle w:val="Emphasis"/>
              </w:rPr>
              <w:lastRenderedPageBreak/>
              <w:t>L</w:t>
            </w:r>
          </w:p>
        </w:tc>
      </w:tr>
      <w:tr w:rsidR="00A80DD1" w:rsidRPr="002C63A0" w14:paraId="76346E1A" w14:textId="77777777" w:rsidTr="00774A7E">
        <w:trPr>
          <w:trHeight w:val="466"/>
        </w:trPr>
        <w:tc>
          <w:tcPr>
            <w:tcW w:w="4474" w:type="pct"/>
            <w:vMerge/>
            <w:shd w:val="clear" w:color="auto" w:fill="FFFFFF"/>
            <w:vAlign w:val="bottom"/>
          </w:tcPr>
          <w:p w14:paraId="782BB1AF" w14:textId="77777777" w:rsidR="00A80DD1" w:rsidRPr="002C63A0" w:rsidRDefault="00A80DD1" w:rsidP="00FD7085"/>
        </w:tc>
        <w:tc>
          <w:tcPr>
            <w:tcW w:w="526" w:type="pct"/>
            <w:vMerge/>
            <w:shd w:val="clear" w:color="auto" w:fill="FFFFFF"/>
          </w:tcPr>
          <w:p w14:paraId="3F4C891A" w14:textId="77777777" w:rsidR="00A80DD1" w:rsidRPr="002C63A0" w:rsidRDefault="00A80DD1" w:rsidP="00FD7085"/>
        </w:tc>
      </w:tr>
    </w:tbl>
    <w:p w14:paraId="63BDB029" w14:textId="77777777" w:rsidR="003D29FA" w:rsidRPr="002C63A0" w:rsidRDefault="00B6429F" w:rsidP="00976FA7">
      <w:pPr>
        <w:pStyle w:val="BodyText"/>
      </w:pPr>
      <w:r w:rsidRPr="002C63A0">
        <w:t>The corporate governance statement includes information on risk management and internal audit:</w:t>
      </w:r>
    </w:p>
    <w:p w14:paraId="7F1BEE48" w14:textId="77777777" w:rsidR="003D29FA" w:rsidRPr="002C63A0" w:rsidRDefault="00B6429F" w:rsidP="001E7C22">
      <w:pPr>
        <w:pStyle w:val="BodyText"/>
        <w:numPr>
          <w:ilvl w:val="0"/>
          <w:numId w:val="24"/>
        </w:numPr>
        <w:ind w:left="511" w:hanging="283"/>
      </w:pPr>
      <w:r w:rsidRPr="002C63A0">
        <w:t>a description of the internal audit system,</w:t>
      </w:r>
    </w:p>
    <w:p w14:paraId="6D9134BE" w14:textId="77777777" w:rsidR="003D29FA" w:rsidRPr="002C63A0" w:rsidRDefault="00B6429F" w:rsidP="001E7C22">
      <w:pPr>
        <w:pStyle w:val="BodyText"/>
        <w:numPr>
          <w:ilvl w:val="0"/>
          <w:numId w:val="24"/>
        </w:numPr>
        <w:ind w:left="511" w:hanging="283"/>
      </w:pPr>
      <w:r w:rsidRPr="002C63A0">
        <w:t>a reference to the results/findings of the Evaluation Report, the risks and consequences of any findings, the response of the companies' administration, and the progress of the implementation of the projects with the relevant timetables,</w:t>
      </w:r>
    </w:p>
    <w:p w14:paraId="76A14F23" w14:textId="77777777" w:rsidR="003D29FA" w:rsidRPr="002C63A0" w:rsidRDefault="00B6429F" w:rsidP="001E7C22">
      <w:pPr>
        <w:pStyle w:val="BodyText"/>
        <w:numPr>
          <w:ilvl w:val="0"/>
          <w:numId w:val="24"/>
        </w:numPr>
        <w:ind w:left="511" w:hanging="283"/>
      </w:pPr>
      <w:r w:rsidRPr="002C63A0">
        <w:t>a statement by the Board of Directors that it will carry out an annual review of the corporate strategy, key business risks and internal audit systems,</w:t>
      </w:r>
    </w:p>
    <w:p w14:paraId="2565E422" w14:textId="77777777" w:rsidR="003D29FA" w:rsidRPr="002C63A0" w:rsidRDefault="00B6429F" w:rsidP="001E7C22">
      <w:pPr>
        <w:pStyle w:val="BodyText"/>
        <w:numPr>
          <w:ilvl w:val="0"/>
          <w:numId w:val="24"/>
        </w:numPr>
        <w:ind w:left="511" w:hanging="283"/>
      </w:pPr>
      <w:r w:rsidRPr="002C63A0">
        <w:t>in case the statutory auditors or the audit firm provide non-audit services to the company, an evaluation of the impact this may have on the objectivity and effectiveness of the statutory audit.</w:t>
      </w:r>
    </w:p>
    <w:p w14:paraId="50EDADEA" w14:textId="77777777" w:rsidR="003D29FA" w:rsidRPr="002C63A0" w:rsidRDefault="00B6429F" w:rsidP="00976FA7">
      <w:pPr>
        <w:pStyle w:val="BodyText"/>
      </w:pPr>
      <w:r w:rsidRPr="002C63A0">
        <w:t>The corporate governance statement includes information on the remuneration of the members of the Board of Directors. To this end, the report on the remuneration of members of the Board of Directors will be incorporated in the corporate governance statement.</w:t>
      </w:r>
    </w:p>
    <w:p w14:paraId="4935C160" w14:textId="77777777" w:rsidR="003D29FA" w:rsidRPr="002C63A0" w:rsidRDefault="00B6429F" w:rsidP="00976FA7">
      <w:pPr>
        <w:pStyle w:val="BodyText"/>
      </w:pPr>
      <w:r w:rsidRPr="002C63A0">
        <w:t>Special reference:</w:t>
      </w:r>
    </w:p>
    <w:p w14:paraId="2E4851C6" w14:textId="77777777" w:rsidR="003D29FA" w:rsidRPr="002C63A0" w:rsidRDefault="00B6429F" w:rsidP="002B0CE9">
      <w:pPr>
        <w:pStyle w:val="BodyText"/>
        <w:numPr>
          <w:ilvl w:val="0"/>
          <w:numId w:val="25"/>
        </w:numPr>
        <w:ind w:left="511" w:hanging="283"/>
      </w:pPr>
      <w:r w:rsidRPr="002C63A0">
        <w:t>the diversity policy applied by the company in terms of the composition of both its Board of Directors and its senior managers and the percentage of representation of each gender respectively,</w:t>
      </w:r>
    </w:p>
    <w:p w14:paraId="2775E0DD" w14:textId="77777777" w:rsidR="003D29FA" w:rsidRPr="002C63A0" w:rsidRDefault="00B6429F" w:rsidP="002B0CE9">
      <w:pPr>
        <w:pStyle w:val="BodyText"/>
        <w:numPr>
          <w:ilvl w:val="0"/>
          <w:numId w:val="25"/>
        </w:numPr>
        <w:ind w:left="511" w:hanging="283"/>
      </w:pPr>
      <w:r w:rsidRPr="002C63A0">
        <w:t xml:space="preserve">specific reference to the policies that ensure that the Board of Directors has sufficient information </w:t>
      </w:r>
      <w:r w:rsidRPr="002C63A0">
        <w:lastRenderedPageBreak/>
        <w:t>to base its decisions regarding related party transactions, including transactions between its subsidiaries and related parties.</w:t>
      </w:r>
    </w:p>
    <w:p w14:paraId="70404025" w14:textId="77777777" w:rsidR="003D29FA" w:rsidRPr="002C63A0" w:rsidRDefault="00B6429F" w:rsidP="00976FA7">
      <w:pPr>
        <w:pStyle w:val="BodyText"/>
      </w:pPr>
      <w:r w:rsidRPr="002C63A0">
        <w:t>The corporate governance statement includes information on the company's sustainable development (ESG) policy:</w:t>
      </w:r>
    </w:p>
    <w:p w14:paraId="3AC00A4D" w14:textId="745802A9" w:rsidR="002B0CE9" w:rsidRDefault="00B6429F" w:rsidP="002B0CE9">
      <w:pPr>
        <w:pStyle w:val="BodyText"/>
        <w:numPr>
          <w:ilvl w:val="0"/>
          <w:numId w:val="27"/>
        </w:numPr>
        <w:ind w:left="511" w:hanging="283"/>
      </w:pPr>
      <w:r w:rsidRPr="002C63A0">
        <w:t xml:space="preserve">a description of the main elements of its ESG policy adopted and implemented </w:t>
      </w:r>
      <w:proofErr w:type="gramStart"/>
      <w:r w:rsidRPr="002C63A0">
        <w:t>in order to</w:t>
      </w:r>
      <w:proofErr w:type="gramEnd"/>
      <w:r w:rsidRPr="002C63A0">
        <w:t xml:space="preserve"> promote its corporate interest and competitiveness,</w:t>
      </w:r>
    </w:p>
    <w:p w14:paraId="01450124" w14:textId="0C9FA35E" w:rsidR="003D29FA" w:rsidRPr="002C63A0" w:rsidRDefault="00B6429F" w:rsidP="002B0CE9">
      <w:pPr>
        <w:pStyle w:val="BodyText"/>
        <w:numPr>
          <w:ilvl w:val="0"/>
          <w:numId w:val="27"/>
        </w:numPr>
        <w:ind w:left="511" w:hanging="283"/>
      </w:pPr>
      <w:r w:rsidRPr="002C63A0">
        <w:t>a report on the material non-financial issues relating to its long-term viability and how it addresses them,</w:t>
      </w:r>
    </w:p>
    <w:p w14:paraId="4FD39E66" w14:textId="0E9C8F46" w:rsidR="003D29FA" w:rsidRPr="002C63A0" w:rsidRDefault="00B6429F" w:rsidP="00976FA7">
      <w:pPr>
        <w:pStyle w:val="BodyText"/>
        <w:numPr>
          <w:ilvl w:val="0"/>
          <w:numId w:val="27"/>
        </w:numPr>
        <w:ind w:left="511" w:hanging="283"/>
      </w:pPr>
      <w:r w:rsidRPr="002C63A0">
        <w:t>a reference to the standards used by the company for the disclosure of that non-financial information.</w:t>
      </w:r>
    </w:p>
    <w:p w14:paraId="04707E55" w14:textId="77777777" w:rsidR="003D29FA" w:rsidRPr="002C63A0" w:rsidRDefault="00B6429F" w:rsidP="00976FA7">
      <w:pPr>
        <w:pStyle w:val="BodyText"/>
      </w:pPr>
      <w:r w:rsidRPr="002C63A0">
        <w:t>Finally, the Board should briefly describe the evaluation process for itself, its committees, and a summary of any findings and corrective actions.</w:t>
      </w:r>
    </w:p>
    <w:p w14:paraId="6AAB3D19" w14:textId="77777777" w:rsidR="003D29FA" w:rsidRPr="002C63A0" w:rsidRDefault="00B6429F" w:rsidP="00976FA7">
      <w:pPr>
        <w:pStyle w:val="BodyText"/>
      </w:pPr>
      <w:r w:rsidRPr="002C63A0">
        <w:t>The corporate governance statement in its entirety should be audited by a statutory auditor in accordance with procedures agreed with the company.</w:t>
      </w:r>
    </w:p>
    <w:sectPr w:rsidR="003D29FA" w:rsidRPr="002C63A0" w:rsidSect="00532F04">
      <w:footerReference w:type="default" r:id="rId20"/>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B4C" w14:textId="77777777" w:rsidR="00532F04" w:rsidRDefault="00532F04" w:rsidP="00FD7085">
      <w:r>
        <w:separator/>
      </w:r>
    </w:p>
  </w:endnote>
  <w:endnote w:type="continuationSeparator" w:id="0">
    <w:p w14:paraId="1CC96318" w14:textId="77777777" w:rsidR="00532F04" w:rsidRDefault="00532F04" w:rsidP="00F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A1"/>
    <w:family w:val="swiss"/>
    <w:pitch w:val="variable"/>
    <w:sig w:usb0="E4002EFF" w:usb1="C000E47F"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328A" w14:textId="6B9D455E" w:rsidR="00282DBC" w:rsidRPr="007A577E" w:rsidRDefault="007A577E" w:rsidP="00E279AD">
    <w:pPr>
      <w:pStyle w:val="BodyText"/>
      <w:tabs>
        <w:tab w:val="right" w:pos="8931"/>
      </w:tabs>
      <w:rPr>
        <w:color w:val="000000" w:themeColor="text1"/>
      </w:rPr>
    </w:pPr>
    <w:r w:rsidRPr="00B86005">
      <w:t>EPSILON NET | Corporate Governance Statement</w:t>
    </w:r>
    <w:r w:rsidR="00E279AD">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8742" w14:textId="4E9B0B38" w:rsidR="0092081E" w:rsidRPr="0092081E" w:rsidRDefault="0092081E" w:rsidP="0092081E">
    <w:pPr>
      <w:pStyle w:val="BodyText"/>
      <w:tabs>
        <w:tab w:val="right" w:pos="8931"/>
      </w:tabs>
      <w:rPr>
        <w:color w:val="000000" w:themeColor="text1"/>
        <w:lang w:val="el-GR"/>
      </w:rPr>
    </w:pPr>
    <w:r w:rsidRPr="00B86005">
      <w:t>EPSILON NET | Corporate Governance Statement</w:t>
    </w:r>
    <w:r>
      <w:tab/>
    </w:r>
    <w:r w:rsidRPr="00B86005">
      <w:fldChar w:fldCharType="begin"/>
    </w:r>
    <w:r w:rsidRPr="00B86005">
      <w:instrText xml:space="preserve"> PAGE </w:instrText>
    </w:r>
    <w:r w:rsidRPr="00B86005">
      <w:fldChar w:fldCharType="separate"/>
    </w:r>
    <w:r>
      <w:t>33</w:t>
    </w:r>
    <w:r w:rsidRPr="00B86005">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FF48" w14:textId="2BE69EC6" w:rsidR="0092081E" w:rsidRPr="0092081E" w:rsidRDefault="0092081E" w:rsidP="009208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9E6D" w14:textId="77777777" w:rsidR="0092081E" w:rsidRPr="0092081E" w:rsidRDefault="0092081E" w:rsidP="0092081E">
    <w:pPr>
      <w:pStyle w:val="BodyText"/>
      <w:tabs>
        <w:tab w:val="right" w:pos="8931"/>
      </w:tabs>
      <w:rPr>
        <w:color w:val="000000" w:themeColor="text1"/>
        <w:lang w:val="el-GR"/>
      </w:rPr>
    </w:pPr>
    <w:r w:rsidRPr="00B86005">
      <w:t>EPSILON NET | Corporate Governance Statement</w:t>
    </w:r>
    <w:r>
      <w:tab/>
    </w:r>
    <w:r w:rsidRPr="00B86005">
      <w:fldChar w:fldCharType="begin"/>
    </w:r>
    <w:r w:rsidRPr="00B86005">
      <w:instrText xml:space="preserve"> PAGE </w:instrText>
    </w:r>
    <w:r w:rsidRPr="00B86005">
      <w:fldChar w:fldCharType="separate"/>
    </w:r>
    <w:r>
      <w:t>33</w:t>
    </w:r>
    <w:r w:rsidRPr="00B860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EA2A" w14:textId="77777777" w:rsidR="0006589F" w:rsidRPr="007A577E" w:rsidRDefault="0006589F" w:rsidP="00E279AD">
    <w:pPr>
      <w:pStyle w:val="BodyText"/>
      <w:tabs>
        <w:tab w:val="right" w:pos="8931"/>
      </w:tabs>
      <w:rPr>
        <w:color w:val="000000" w:themeColor="text1"/>
      </w:rPr>
    </w:pPr>
    <w:r w:rsidRPr="00B86005">
      <w:t>EPSILON NET | Corporate Governance Statement</w:t>
    </w:r>
    <w:r>
      <w:tab/>
    </w:r>
    <w:r w:rsidRPr="00B86005">
      <w:fldChar w:fldCharType="begin"/>
    </w:r>
    <w:r w:rsidRPr="00B86005">
      <w:instrText xml:space="preserve"> PAGE </w:instrText>
    </w:r>
    <w:r w:rsidRPr="00B86005">
      <w:fldChar w:fldCharType="separate"/>
    </w:r>
    <w:r>
      <w:t>4</w:t>
    </w:r>
    <w:r w:rsidRPr="00B8600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FC28" w14:textId="6D22016D" w:rsidR="003E6568" w:rsidRPr="002C765A" w:rsidRDefault="0006589F" w:rsidP="0006589F">
    <w:pPr>
      <w:pStyle w:val="BodyText"/>
      <w:tabs>
        <w:tab w:val="right" w:pos="8931"/>
      </w:tabs>
      <w:rPr>
        <w:color w:val="000000" w:themeColor="text1"/>
        <w:lang w:val="el-GR"/>
      </w:rPr>
    </w:pPr>
    <w:r w:rsidRPr="00B86005">
      <w:t>EPSILON NET | Corporate Governance Statement</w:t>
    </w:r>
    <w:r>
      <w:tab/>
    </w:r>
    <w:r w:rsidRPr="00B86005">
      <w:fldChar w:fldCharType="begin"/>
    </w:r>
    <w:r w:rsidRPr="00B86005">
      <w:instrText xml:space="preserve"> PAGE </w:instrText>
    </w:r>
    <w:r w:rsidRPr="00B86005">
      <w:fldChar w:fldCharType="separate"/>
    </w:r>
    <w:r>
      <w:t>4</w:t>
    </w:r>
    <w:r w:rsidRPr="00B860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2E9" w14:textId="67233F0C" w:rsidR="002C765A" w:rsidRPr="00B13594" w:rsidRDefault="002C765A" w:rsidP="002C765A">
    <w:pPr>
      <w:pStyle w:val="BodyText"/>
      <w:tabs>
        <w:tab w:val="right" w:pos="8931"/>
      </w:tabs>
      <w:rPr>
        <w:color w:val="000000" w:themeColor="text1"/>
        <w:sz w:val="16"/>
        <w:szCs w:val="16"/>
        <w:lang w:val="el-GR"/>
      </w:rPr>
    </w:pPr>
    <w:r w:rsidRPr="00B13594">
      <w:rPr>
        <w:sz w:val="16"/>
        <w:szCs w:val="16"/>
      </w:rPr>
      <w:t>EPSILON NET | Corporate Governance Statement</w:t>
    </w:r>
    <w:r w:rsidRPr="00B13594">
      <w:rPr>
        <w:sz w:val="16"/>
        <w:szCs w:val="16"/>
      </w:rPr>
      <w:tab/>
    </w:r>
    <w:r w:rsidRPr="00B13594">
      <w:rPr>
        <w:sz w:val="16"/>
        <w:szCs w:val="16"/>
      </w:rPr>
      <w:fldChar w:fldCharType="begin"/>
    </w:r>
    <w:r w:rsidRPr="00B13594">
      <w:rPr>
        <w:sz w:val="16"/>
        <w:szCs w:val="16"/>
      </w:rPr>
      <w:instrText xml:space="preserve"> PAGE </w:instrText>
    </w:r>
    <w:r w:rsidRPr="00B13594">
      <w:rPr>
        <w:sz w:val="16"/>
        <w:szCs w:val="16"/>
      </w:rPr>
      <w:fldChar w:fldCharType="separate"/>
    </w:r>
    <w:r w:rsidRPr="00B13594">
      <w:rPr>
        <w:sz w:val="16"/>
        <w:szCs w:val="16"/>
      </w:rPr>
      <w:t>9</w:t>
    </w:r>
    <w:r w:rsidRPr="00B13594">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8C95" w14:textId="41B0A201" w:rsidR="002C765A" w:rsidRPr="002C765A" w:rsidRDefault="002C765A" w:rsidP="00640C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8DDF" w14:textId="77777777" w:rsidR="002C765A" w:rsidRPr="002C765A" w:rsidRDefault="002C765A" w:rsidP="0006589F">
    <w:pPr>
      <w:pStyle w:val="BodyText"/>
      <w:tabs>
        <w:tab w:val="right" w:pos="8931"/>
      </w:tabs>
      <w:rPr>
        <w:color w:val="000000" w:themeColor="text1"/>
        <w:lang w:val="el-GR"/>
      </w:rPr>
    </w:pPr>
    <w:r w:rsidRPr="00B86005">
      <w:t>EPSILON NET | Corporate Governance Statement</w:t>
    </w:r>
    <w:r>
      <w:tab/>
    </w:r>
    <w:r w:rsidRPr="00B86005">
      <w:fldChar w:fldCharType="begin"/>
    </w:r>
    <w:r w:rsidRPr="00B86005">
      <w:instrText xml:space="preserve"> PAGE </w:instrText>
    </w:r>
    <w:r w:rsidRPr="00B86005">
      <w:fldChar w:fldCharType="separate"/>
    </w:r>
    <w:r>
      <w:t>4</w:t>
    </w:r>
    <w:r w:rsidRPr="00B860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5EAD" w14:textId="61063FB7" w:rsidR="0092081E" w:rsidRPr="0092081E" w:rsidRDefault="0092081E" w:rsidP="009208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F71C" w14:textId="77777777" w:rsidR="0092081E" w:rsidRPr="002C765A" w:rsidRDefault="0092081E" w:rsidP="0006589F">
    <w:pPr>
      <w:pStyle w:val="BodyText"/>
      <w:tabs>
        <w:tab w:val="right" w:pos="8931"/>
      </w:tabs>
      <w:rPr>
        <w:color w:val="000000" w:themeColor="text1"/>
        <w:lang w:val="el-GR"/>
      </w:rPr>
    </w:pPr>
    <w:r w:rsidRPr="00B86005">
      <w:t>EPSILON NET | Corporate Governance Statement</w:t>
    </w:r>
    <w:r>
      <w:tab/>
    </w:r>
    <w:r w:rsidRPr="00B86005">
      <w:fldChar w:fldCharType="begin"/>
    </w:r>
    <w:r w:rsidRPr="00B86005">
      <w:instrText xml:space="preserve"> PAGE </w:instrText>
    </w:r>
    <w:r w:rsidRPr="00B86005">
      <w:fldChar w:fldCharType="separate"/>
    </w:r>
    <w:r>
      <w:t>4</w:t>
    </w:r>
    <w:r w:rsidRPr="00B86005">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EC25" w14:textId="07D61D50" w:rsidR="0092081E" w:rsidRPr="0092081E" w:rsidRDefault="0092081E" w:rsidP="0092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DB88" w14:textId="77777777" w:rsidR="00532F04" w:rsidRDefault="00532F04" w:rsidP="00FD7085">
      <w:r>
        <w:separator/>
      </w:r>
    </w:p>
  </w:footnote>
  <w:footnote w:type="continuationSeparator" w:id="0">
    <w:p w14:paraId="44189B74" w14:textId="77777777" w:rsidR="00532F04" w:rsidRDefault="00532F04" w:rsidP="00FD7085">
      <w:r>
        <w:continuationSeparator/>
      </w:r>
    </w:p>
  </w:footnote>
  <w:footnote w:id="1">
    <w:p w14:paraId="5A86B1A9" w14:textId="3AAC3B31" w:rsidR="00D437FA" w:rsidRPr="007A577E" w:rsidRDefault="00D437FA" w:rsidP="00FD7085">
      <w:pPr>
        <w:pStyle w:val="FootnoteText"/>
      </w:pPr>
      <w:r w:rsidRPr="007A577E">
        <w:rPr>
          <w:rStyle w:val="FootnoteReference"/>
        </w:rPr>
        <w:footnoteRef/>
      </w:r>
      <w:r w:rsidR="00DC646B" w:rsidRPr="007A577E">
        <w:t xml:space="preserve"> OECD Principles of Corporate Governance (2015) https://www.oecd-ilibrary.org/governance/g20-oecd-principles-of-corporate-governance-2015_9789264236882-en  </w:t>
      </w:r>
    </w:p>
  </w:footnote>
  <w:footnote w:id="2">
    <w:p w14:paraId="723E94F6" w14:textId="279077C1" w:rsidR="00D437FA" w:rsidRDefault="002E1CBF" w:rsidP="00FD7085">
      <w:pPr>
        <w:pStyle w:val="FootnoteText"/>
      </w:pPr>
      <w:r>
        <w:rPr>
          <w:rStyle w:val="FootnoteReference"/>
        </w:rPr>
        <w:footnoteRef/>
      </w:r>
      <w:r w:rsidR="00901FC9">
        <w:t xml:space="preserve"> Law no. 4548/2018, article 86, par. 1  </w:t>
      </w:r>
    </w:p>
  </w:footnote>
  <w:footnote w:id="3">
    <w:p w14:paraId="40686269" w14:textId="2ACB0602" w:rsidR="002E1CBF" w:rsidRDefault="002E1CBF" w:rsidP="00FD7085">
      <w:pPr>
        <w:pStyle w:val="FootnoteText"/>
      </w:pPr>
      <w:r>
        <w:rPr>
          <w:rStyle w:val="FootnoteReference"/>
        </w:rPr>
        <w:footnoteRef/>
      </w:r>
      <w:r w:rsidR="00901FC9">
        <w:t xml:space="preserve"> Law no. 4548/2018, article 87, par. 3  </w:t>
      </w:r>
    </w:p>
  </w:footnote>
  <w:footnote w:id="4">
    <w:p w14:paraId="3FB12F86" w14:textId="04852CF4" w:rsidR="002E1CBF" w:rsidRDefault="002E1CBF" w:rsidP="00FD7085">
      <w:pPr>
        <w:pStyle w:val="FootnoteText"/>
      </w:pPr>
      <w:r>
        <w:rPr>
          <w:rStyle w:val="FootnoteReference"/>
        </w:rPr>
        <w:footnoteRef/>
      </w:r>
      <w:r w:rsidR="00901FC9">
        <w:t xml:space="preserve"> Law no. 4548/2018, article 96, par. 1  </w:t>
      </w:r>
    </w:p>
  </w:footnote>
  <w:footnote w:id="5">
    <w:p w14:paraId="1A7A47DF" w14:textId="55948EE9" w:rsidR="002E1CBF" w:rsidRDefault="002E1CBF" w:rsidP="00FD7085">
      <w:pPr>
        <w:pStyle w:val="FootnoteText"/>
      </w:pPr>
      <w:r>
        <w:rPr>
          <w:rStyle w:val="FootnoteReference"/>
        </w:rPr>
        <w:footnoteRef/>
      </w:r>
      <w:r w:rsidR="00901FC9">
        <w:t xml:space="preserve"> Law no. 4706/2020, article 4, par. 1  </w:t>
      </w:r>
    </w:p>
  </w:footnote>
  <w:footnote w:id="6">
    <w:p w14:paraId="3573D813" w14:textId="4AA0B470" w:rsidR="00901FC9" w:rsidRDefault="00901FC9" w:rsidP="00FD7085">
      <w:pPr>
        <w:pStyle w:val="FootnoteText"/>
      </w:pPr>
      <w:r>
        <w:rPr>
          <w:rStyle w:val="FootnoteReference"/>
        </w:rPr>
        <w:footnoteRef/>
      </w:r>
      <w:r>
        <w:t xml:space="preserve"> Law no. 4706/2020, article 4, par. 2  </w:t>
      </w:r>
    </w:p>
  </w:footnote>
  <w:footnote w:id="7">
    <w:p w14:paraId="79FD5BE6" w14:textId="2AEF4592" w:rsidR="00C028EF" w:rsidRPr="00603282" w:rsidRDefault="00C028EF" w:rsidP="00FD7085">
      <w:pPr>
        <w:pStyle w:val="FootnoteText"/>
      </w:pPr>
      <w:r>
        <w:rPr>
          <w:rStyle w:val="FootnoteReference"/>
        </w:rPr>
        <w:footnoteRef/>
      </w:r>
      <w:r>
        <w:t xml:space="preserve"> Law no. 4548/2018, article 77, par. 3</w:t>
      </w:r>
    </w:p>
  </w:footnote>
  <w:footnote w:id="8">
    <w:p w14:paraId="79E2C1CF" w14:textId="2A3D5377" w:rsidR="005C1FB3" w:rsidRPr="005C1FB3" w:rsidRDefault="005C1FB3" w:rsidP="00FD7085">
      <w:pPr>
        <w:pStyle w:val="FootnoteText"/>
      </w:pPr>
      <w:r>
        <w:rPr>
          <w:rStyle w:val="FootnoteReference"/>
        </w:rPr>
        <w:footnoteRef/>
      </w:r>
      <w:r>
        <w:t xml:space="preserve"> Law no. 4706/2020, article 3, par. 1c.  </w:t>
      </w:r>
    </w:p>
  </w:footnote>
  <w:footnote w:id="9">
    <w:p w14:paraId="1161C9C6" w14:textId="577555CB" w:rsidR="005C1FB3" w:rsidRPr="005C1FB3" w:rsidRDefault="005C1FB3" w:rsidP="00FD7085">
      <w:pPr>
        <w:pStyle w:val="FootnoteText"/>
      </w:pPr>
      <w:r>
        <w:rPr>
          <w:rStyle w:val="FootnoteReference"/>
        </w:rPr>
        <w:footnoteRef/>
      </w:r>
      <w:r>
        <w:t xml:space="preserve"> Law no. 4548/2018, article 152, par. 1f  </w:t>
      </w:r>
    </w:p>
  </w:footnote>
  <w:footnote w:id="10">
    <w:p w14:paraId="35C7623E" w14:textId="78830F89" w:rsidR="005C1FB3" w:rsidRPr="005C1FB3" w:rsidRDefault="005C1FB3" w:rsidP="00FD7085">
      <w:pPr>
        <w:pStyle w:val="FootnoteText"/>
      </w:pPr>
      <w:r>
        <w:rPr>
          <w:rStyle w:val="FootnoteReference"/>
        </w:rPr>
        <w:footnoteRef/>
      </w:r>
      <w:r>
        <w:t xml:space="preserve"> Law no. 4706/2020, article 3, par. 2  </w:t>
      </w:r>
    </w:p>
  </w:footnote>
  <w:footnote w:id="11">
    <w:p w14:paraId="5AC3F7C1" w14:textId="161359C5" w:rsidR="005C1FB3" w:rsidRPr="005C1FB3" w:rsidRDefault="005C1FB3" w:rsidP="00FD7085">
      <w:pPr>
        <w:pStyle w:val="FootnoteText"/>
      </w:pPr>
      <w:r>
        <w:rPr>
          <w:rStyle w:val="FootnoteReference"/>
        </w:rPr>
        <w:footnoteRef/>
      </w:r>
      <w:r>
        <w:t xml:space="preserve"> Law no. 4706/2020, article 5, par. 2  </w:t>
      </w:r>
    </w:p>
  </w:footnote>
  <w:footnote w:id="12">
    <w:p w14:paraId="3AE8C481" w14:textId="1E6D0032" w:rsidR="005C1FB3" w:rsidRPr="00603282" w:rsidRDefault="005C1FB3" w:rsidP="00FD7085">
      <w:pPr>
        <w:pStyle w:val="FootnoteText"/>
      </w:pPr>
      <w:r>
        <w:rPr>
          <w:rStyle w:val="FootnoteReference"/>
        </w:rPr>
        <w:footnoteRef/>
      </w:r>
      <w:r>
        <w:t xml:space="preserve"> Law no. 4706/2020, article 6, par. 1  </w:t>
      </w:r>
    </w:p>
  </w:footnote>
  <w:footnote w:id="13">
    <w:p w14:paraId="1D641154" w14:textId="3D70DD38" w:rsidR="005C1FB3" w:rsidRPr="005E079B" w:rsidRDefault="005C1FB3" w:rsidP="00FD7085">
      <w:pPr>
        <w:pStyle w:val="FootnoteText"/>
      </w:pPr>
      <w:r>
        <w:rPr>
          <w:rStyle w:val="FootnoteReference"/>
        </w:rPr>
        <w:footnoteRef/>
      </w:r>
      <w:r w:rsidR="005E079B">
        <w:t xml:space="preserve"> Law no. 4706/2020, article 6, par. 2  </w:t>
      </w:r>
    </w:p>
  </w:footnote>
  <w:footnote w:id="14">
    <w:p w14:paraId="15BB652A" w14:textId="0B265B90" w:rsidR="005C1FB3" w:rsidRPr="005E079B" w:rsidRDefault="005C1FB3" w:rsidP="00FD7085">
      <w:pPr>
        <w:pStyle w:val="FootnoteText"/>
      </w:pPr>
      <w:r>
        <w:rPr>
          <w:rStyle w:val="FootnoteReference"/>
        </w:rPr>
        <w:footnoteRef/>
      </w:r>
      <w:r w:rsidR="005E079B">
        <w:t xml:space="preserve"> Law no. 4706/2020, article 7  </w:t>
      </w:r>
    </w:p>
  </w:footnote>
  <w:footnote w:id="15">
    <w:p w14:paraId="60C9FC9F" w14:textId="06D6AE45" w:rsidR="005C1FB3" w:rsidRPr="005E079B" w:rsidRDefault="005C1FB3" w:rsidP="00FD7085">
      <w:pPr>
        <w:pStyle w:val="FootnoteText"/>
      </w:pPr>
      <w:r>
        <w:rPr>
          <w:rStyle w:val="FootnoteReference"/>
        </w:rPr>
        <w:footnoteRef/>
      </w:r>
      <w:r w:rsidR="005E079B">
        <w:t xml:space="preserve"> Law no. 4706/2020, article 9, par. 2ca  </w:t>
      </w:r>
    </w:p>
  </w:footnote>
  <w:footnote w:id="16">
    <w:p w14:paraId="2009FBD0" w14:textId="430DBC62" w:rsidR="005C1FB3" w:rsidRPr="005E079B" w:rsidRDefault="005C1FB3" w:rsidP="00FD7085">
      <w:pPr>
        <w:pStyle w:val="FootnoteText"/>
      </w:pPr>
      <w:r>
        <w:rPr>
          <w:rStyle w:val="FootnoteReference"/>
        </w:rPr>
        <w:footnoteRef/>
      </w:r>
      <w:r w:rsidR="005E079B">
        <w:t xml:space="preserve"> Law no. 4706/2020, article 9, par. 1  </w:t>
      </w:r>
    </w:p>
  </w:footnote>
  <w:footnote w:id="17">
    <w:p w14:paraId="7821146E" w14:textId="014AF776" w:rsidR="002D7B07" w:rsidRPr="005E079B" w:rsidRDefault="002D7B07" w:rsidP="00FD7085">
      <w:pPr>
        <w:pStyle w:val="FootnoteText"/>
      </w:pPr>
      <w:r>
        <w:rPr>
          <w:rStyle w:val="FootnoteReference"/>
        </w:rPr>
        <w:footnoteRef/>
      </w:r>
      <w:r>
        <w:t xml:space="preserve"> Law no. 4706/2020, article 9, par. 1b  </w:t>
      </w:r>
    </w:p>
  </w:footnote>
  <w:footnote w:id="18">
    <w:p w14:paraId="6B8DE286" w14:textId="412CFE5A" w:rsidR="002D7B07" w:rsidRPr="005E079B" w:rsidRDefault="002D7B07" w:rsidP="00FD7085">
      <w:pPr>
        <w:pStyle w:val="FootnoteText"/>
      </w:pPr>
      <w:r>
        <w:rPr>
          <w:rStyle w:val="FootnoteReference"/>
        </w:rPr>
        <w:footnoteRef/>
      </w:r>
      <w:r>
        <w:t xml:space="preserve"> Circular 60/18.9.2020 of the Capital Market Commission on the policy of suitability of the members of the Board of Directors. </w:t>
      </w:r>
      <w:r>
        <w:rPr>
          <w:color w:val="0462C1"/>
        </w:rPr>
        <w:t xml:space="preserve">http://www.hcmc.gr/el_GR/web/portal/elib/circulars  </w:t>
      </w:r>
    </w:p>
  </w:footnote>
  <w:footnote w:id="19">
    <w:p w14:paraId="61DEEC58" w14:textId="4C4E0BCB" w:rsidR="002D7B07" w:rsidRPr="002A4DEE" w:rsidRDefault="002D7B07" w:rsidP="00FD7085">
      <w:pPr>
        <w:pStyle w:val="FootnoteText"/>
      </w:pPr>
      <w:r>
        <w:rPr>
          <w:rStyle w:val="FootnoteReference"/>
        </w:rPr>
        <w:footnoteRef/>
      </w:r>
      <w:r>
        <w:t xml:space="preserve"> Environmental - Social - Governance factors  </w:t>
      </w:r>
    </w:p>
  </w:footnote>
  <w:footnote w:id="20">
    <w:p w14:paraId="2E607C9C" w14:textId="5E1AEA18" w:rsidR="006062D8" w:rsidRPr="002A4DEE" w:rsidRDefault="006062D8" w:rsidP="00FD7085">
      <w:pPr>
        <w:pStyle w:val="FootnoteText"/>
      </w:pPr>
      <w:r>
        <w:rPr>
          <w:rStyle w:val="FootnoteReference"/>
        </w:rPr>
        <w:footnoteRef/>
      </w:r>
      <w:r>
        <w:t xml:space="preserve"> Law no. 4706/2020, article 8, par. 1  </w:t>
      </w:r>
    </w:p>
  </w:footnote>
  <w:footnote w:id="21">
    <w:p w14:paraId="6FF44346" w14:textId="1C1438FE" w:rsidR="006062D8" w:rsidRPr="002A4DEE" w:rsidRDefault="006062D8" w:rsidP="00FD7085">
      <w:pPr>
        <w:pStyle w:val="FootnoteText"/>
      </w:pPr>
      <w:r>
        <w:rPr>
          <w:rStyle w:val="FootnoteReference"/>
        </w:rPr>
        <w:footnoteRef/>
      </w:r>
      <w:r>
        <w:t xml:space="preserve"> Law no. 4706/2020, article 8, par. 2  </w:t>
      </w:r>
    </w:p>
  </w:footnote>
  <w:footnote w:id="22">
    <w:p w14:paraId="0D2DCFC3" w14:textId="35F2D803" w:rsidR="006062D8" w:rsidRPr="002A4DEE" w:rsidRDefault="006062D8" w:rsidP="00FD7085">
      <w:pPr>
        <w:pStyle w:val="FootnoteText"/>
      </w:pPr>
      <w:r>
        <w:rPr>
          <w:rStyle w:val="FootnoteReference"/>
        </w:rPr>
        <w:footnoteRef/>
      </w:r>
      <w:r>
        <w:t xml:space="preserve"> Circular 60/18.9.2020 of the Capital Market Commission on the policy of suitability of the members of the Board of Directors. </w:t>
      </w:r>
      <w:r>
        <w:rPr>
          <w:color w:val="0462C1"/>
        </w:rPr>
        <w:t xml:space="preserve">http://www.hcmc.gr/el_GR/web/portal/elib/circulars  </w:t>
      </w:r>
    </w:p>
  </w:footnote>
  <w:footnote w:id="23">
    <w:p w14:paraId="2E6763BC" w14:textId="32A26DA1" w:rsidR="002A4DEE" w:rsidRPr="002A4DEE" w:rsidRDefault="002A4DEE" w:rsidP="00FD7085">
      <w:pPr>
        <w:pStyle w:val="FootnoteText"/>
      </w:pPr>
      <w:r>
        <w:rPr>
          <w:rStyle w:val="FootnoteReference"/>
        </w:rPr>
        <w:footnoteRef/>
      </w:r>
      <w:r>
        <w:t xml:space="preserve"> Law no. 4706/2020, article 11  </w:t>
      </w:r>
    </w:p>
  </w:footnote>
  <w:footnote w:id="24">
    <w:p w14:paraId="096277D6" w14:textId="4F9686BF" w:rsidR="002A4DEE" w:rsidRPr="002A4DEE" w:rsidRDefault="002A4DEE" w:rsidP="00FD7085">
      <w:pPr>
        <w:pStyle w:val="FootnoteText"/>
      </w:pPr>
      <w:r>
        <w:rPr>
          <w:rStyle w:val="FootnoteReference"/>
        </w:rPr>
        <w:footnoteRef/>
      </w:r>
      <w:r>
        <w:t xml:space="preserve"> Law no. 4706/2020, article 12  </w:t>
      </w:r>
    </w:p>
  </w:footnote>
  <w:footnote w:id="25">
    <w:p w14:paraId="00300D44" w14:textId="26700348" w:rsidR="002A4DEE" w:rsidRPr="002A4DEE" w:rsidRDefault="002A4DEE" w:rsidP="00FD7085">
      <w:pPr>
        <w:pStyle w:val="FootnoteText"/>
      </w:pPr>
      <w:r>
        <w:rPr>
          <w:rStyle w:val="FootnoteReference"/>
        </w:rPr>
        <w:footnoteRef/>
      </w:r>
      <w:r>
        <w:t xml:space="preserve"> Law no. 4706/2020, article 10, par. 2  </w:t>
      </w:r>
    </w:p>
  </w:footnote>
  <w:footnote w:id="26">
    <w:p w14:paraId="6F7FD20B" w14:textId="1DC9856F" w:rsidR="00CA4C3B" w:rsidRPr="002A4DEE" w:rsidRDefault="00CA4C3B" w:rsidP="00FD7085">
      <w:pPr>
        <w:pStyle w:val="FootnoteText"/>
      </w:pPr>
      <w:r>
        <w:rPr>
          <w:rStyle w:val="FootnoteReference"/>
        </w:rPr>
        <w:footnoteRef/>
      </w:r>
      <w:r>
        <w:t xml:space="preserve"> Law no. 4548/2018, article 110, par. 1  </w:t>
      </w:r>
    </w:p>
  </w:footnote>
  <w:footnote w:id="27">
    <w:p w14:paraId="68F0F4B1" w14:textId="74442FD7" w:rsidR="00CA4C3B" w:rsidRPr="002A4DEE" w:rsidRDefault="00CA4C3B" w:rsidP="00FD7085">
      <w:pPr>
        <w:pStyle w:val="FootnoteText"/>
      </w:pPr>
      <w:r>
        <w:rPr>
          <w:rStyle w:val="FootnoteReference"/>
        </w:rPr>
        <w:footnoteRef/>
      </w:r>
      <w:r>
        <w:t xml:space="preserve"> Law no. 4706/2020, article 11  </w:t>
      </w:r>
    </w:p>
  </w:footnote>
  <w:footnote w:id="28">
    <w:p w14:paraId="7F53615F" w14:textId="7EE07EFA" w:rsidR="002A4DEE" w:rsidRPr="002A4DEE" w:rsidRDefault="002A4DEE" w:rsidP="00FD7085">
      <w:pPr>
        <w:pStyle w:val="FootnoteText"/>
      </w:pPr>
      <w:r>
        <w:rPr>
          <w:rStyle w:val="FootnoteReference"/>
        </w:rPr>
        <w:footnoteRef/>
      </w:r>
      <w:r>
        <w:t xml:space="preserve"> Law no. 4706/2020, article 10, par. 1 and 3 and article 11  </w:t>
      </w:r>
    </w:p>
  </w:footnote>
  <w:footnote w:id="29">
    <w:p w14:paraId="62F7D613" w14:textId="689D1EC6" w:rsidR="00FD755B" w:rsidRPr="00FD755B" w:rsidRDefault="00FD755B" w:rsidP="00FD7085">
      <w:pPr>
        <w:pStyle w:val="FootnoteText"/>
      </w:pPr>
      <w:r>
        <w:rPr>
          <w:rStyle w:val="FootnoteReference"/>
        </w:rPr>
        <w:footnoteRef/>
      </w:r>
      <w:r>
        <w:t xml:space="preserve"> Law no. 4548/2018, article 89, par. 1  </w:t>
      </w:r>
    </w:p>
  </w:footnote>
  <w:footnote w:id="30">
    <w:p w14:paraId="605F5901" w14:textId="12F74D56" w:rsidR="00FD755B" w:rsidRPr="00FD755B" w:rsidRDefault="00FD755B" w:rsidP="00FD7085">
      <w:pPr>
        <w:pStyle w:val="FootnoteText"/>
      </w:pPr>
      <w:r>
        <w:rPr>
          <w:rStyle w:val="FootnoteReference"/>
        </w:rPr>
        <w:footnoteRef/>
      </w:r>
      <w:r>
        <w:t xml:space="preserve"> Law no. 4548/2018, article 89, par. 3  </w:t>
      </w:r>
    </w:p>
  </w:footnote>
  <w:footnote w:id="31">
    <w:p w14:paraId="1312CDD7" w14:textId="5036307B" w:rsidR="00FD755B" w:rsidRPr="00FD755B" w:rsidRDefault="00FD755B" w:rsidP="00FD7085">
      <w:pPr>
        <w:pStyle w:val="FootnoteText"/>
      </w:pPr>
      <w:r>
        <w:rPr>
          <w:rStyle w:val="FootnoteReference"/>
        </w:rPr>
        <w:footnoteRef/>
      </w:r>
      <w:r>
        <w:t xml:space="preserve"> Circular 60/18.9.2020 of the Capital Market Commission on the policy of suitability of the members of the Board of Directors </w:t>
      </w:r>
      <w:r>
        <w:rPr>
          <w:color w:val="0462C1"/>
        </w:rPr>
        <w:t xml:space="preserve">http://www.hcmc.gr/el_GR/web/portal/elib/circulars  </w:t>
      </w:r>
    </w:p>
  </w:footnote>
  <w:footnote w:id="32">
    <w:p w14:paraId="150A22BC" w14:textId="22685FC9" w:rsidR="00FD755B" w:rsidRPr="00FD755B" w:rsidRDefault="00FD755B" w:rsidP="00FD7085">
      <w:pPr>
        <w:pStyle w:val="FootnoteText"/>
      </w:pPr>
      <w:r>
        <w:rPr>
          <w:rStyle w:val="FootnoteReference"/>
        </w:rPr>
        <w:footnoteRef/>
      </w:r>
      <w:r>
        <w:t xml:space="preserve"> Circular 60/18.9.2020 of the Capital Market Commission on the policy of suitability of the members of the Board of Directors </w:t>
      </w:r>
      <w:r>
        <w:rPr>
          <w:color w:val="0462C1"/>
        </w:rPr>
        <w:t xml:space="preserve">http://www.hcmc.gr/el_GR/web/portal/elib/circulars  </w:t>
      </w:r>
    </w:p>
  </w:footnote>
  <w:footnote w:id="33">
    <w:p w14:paraId="7AF504BC" w14:textId="61BD557A" w:rsidR="00FD755B" w:rsidRPr="00FD755B" w:rsidRDefault="00FD755B" w:rsidP="00FD7085">
      <w:pPr>
        <w:pStyle w:val="FootnoteText"/>
      </w:pPr>
      <w:r>
        <w:rPr>
          <w:rStyle w:val="FootnoteReference"/>
        </w:rPr>
        <w:footnoteRef/>
      </w:r>
      <w:r>
        <w:t xml:space="preserve"> Law no. 4706/2020, article 3, par. 1 and par. 3  </w:t>
      </w:r>
    </w:p>
  </w:footnote>
  <w:footnote w:id="34">
    <w:p w14:paraId="1CE05AC2" w14:textId="5B928D23" w:rsidR="00FD755B" w:rsidRPr="00A11FA7" w:rsidRDefault="00FD755B" w:rsidP="00FD7085">
      <w:pPr>
        <w:pStyle w:val="FootnoteText"/>
      </w:pPr>
      <w:r>
        <w:rPr>
          <w:rStyle w:val="FootnoteReference"/>
        </w:rPr>
        <w:footnoteRef/>
      </w:r>
      <w:r>
        <w:t xml:space="preserve"> Law no. 4548/2018, article 96, par. 1  </w:t>
      </w:r>
    </w:p>
  </w:footnote>
  <w:footnote w:id="35">
    <w:p w14:paraId="20485F8B" w14:textId="14B0DEBE" w:rsidR="00FD755B" w:rsidRPr="00A11FA7" w:rsidRDefault="00FD755B" w:rsidP="00FD7085">
      <w:pPr>
        <w:pStyle w:val="FootnoteText"/>
      </w:pPr>
      <w:r>
        <w:rPr>
          <w:rStyle w:val="FootnoteReference"/>
        </w:rPr>
        <w:footnoteRef/>
      </w:r>
      <w:r w:rsidR="00A11FA7">
        <w:t xml:space="preserve"> Law no. 4706/2020, article 5, par. 3  </w:t>
      </w:r>
    </w:p>
  </w:footnote>
  <w:footnote w:id="36">
    <w:p w14:paraId="5627CBC8" w14:textId="50C12026" w:rsidR="00A11FA7" w:rsidRPr="00A11FA7" w:rsidRDefault="00A11FA7" w:rsidP="00FD7085">
      <w:pPr>
        <w:pStyle w:val="FootnoteText"/>
      </w:pPr>
      <w:r>
        <w:rPr>
          <w:rStyle w:val="FootnoteReference"/>
        </w:rPr>
        <w:footnoteRef/>
      </w:r>
      <w:r>
        <w:t xml:space="preserve"> Law no. 4706/2020, article 14 par. 3ib and Law no. 4548/2018, article 151  </w:t>
      </w:r>
    </w:p>
  </w:footnote>
  <w:footnote w:id="37">
    <w:p w14:paraId="1E4F6C48" w14:textId="5B1F2F1A" w:rsidR="00A11FA7" w:rsidRPr="00A11FA7" w:rsidRDefault="00A11FA7" w:rsidP="00FD7085">
      <w:pPr>
        <w:pStyle w:val="FootnoteText"/>
      </w:pPr>
      <w:r>
        <w:rPr>
          <w:rStyle w:val="FootnoteReference"/>
        </w:rPr>
        <w:footnoteRef/>
      </w:r>
      <w:r>
        <w:t xml:space="preserve"> https://www.athexgroup.gr/documents/10180/5665122/GR-ESG+REPORTING+GUIDE/e4f7fa48-d16a-4156-b9da-fbc27282a227  </w:t>
      </w:r>
    </w:p>
  </w:footnote>
  <w:footnote w:id="38">
    <w:p w14:paraId="3B5FDE6A" w14:textId="11C06A11" w:rsidR="00A11FA7" w:rsidRPr="00A11FA7" w:rsidRDefault="00A11FA7" w:rsidP="00FD7085">
      <w:pPr>
        <w:pStyle w:val="FootnoteText"/>
      </w:pPr>
      <w:r>
        <w:rPr>
          <w:rStyle w:val="FootnoteReference"/>
        </w:rPr>
        <w:footnoteRef/>
      </w:r>
      <w:r>
        <w:t xml:space="preserve"> Law no. 4706/2020, article 2, par. 7  </w:t>
      </w:r>
    </w:p>
  </w:footnote>
  <w:footnote w:id="39">
    <w:p w14:paraId="4B3B4C8B" w14:textId="55B30D85" w:rsidR="00A11FA7" w:rsidRPr="00A11FA7" w:rsidRDefault="00A11FA7" w:rsidP="00FD7085">
      <w:pPr>
        <w:pStyle w:val="FootnoteText"/>
      </w:pPr>
      <w:r>
        <w:rPr>
          <w:rStyle w:val="FootnoteReference"/>
        </w:rPr>
        <w:footnoteRef/>
      </w:r>
      <w:r>
        <w:t xml:space="preserve"> Law no. 4706/2020, article 4, par. 3  </w:t>
      </w:r>
    </w:p>
  </w:footnote>
  <w:footnote w:id="40">
    <w:p w14:paraId="0CEBCB84" w14:textId="5DFF5C2F" w:rsidR="00A11FA7" w:rsidRPr="00A11FA7" w:rsidRDefault="00A11FA7" w:rsidP="00FD7085">
      <w:pPr>
        <w:pStyle w:val="FootnoteText"/>
      </w:pPr>
      <w:r>
        <w:rPr>
          <w:rStyle w:val="FootnoteReference"/>
        </w:rPr>
        <w:footnoteRef/>
      </w:r>
      <w:r>
        <w:t xml:space="preserve"> Law no. 4706/2020, article 13, par. 1a  </w:t>
      </w:r>
    </w:p>
  </w:footnote>
  <w:footnote w:id="41">
    <w:p w14:paraId="1F8221C9" w14:textId="6FE76F42" w:rsidR="00A11FA7" w:rsidRPr="00A11FA7" w:rsidRDefault="00A11FA7" w:rsidP="00FD7085">
      <w:pPr>
        <w:pStyle w:val="FootnoteText"/>
      </w:pPr>
      <w:r>
        <w:rPr>
          <w:rStyle w:val="FootnoteReference"/>
        </w:rPr>
        <w:footnoteRef/>
      </w:r>
      <w:r>
        <w:t xml:space="preserve"> Law no. 4706/2020, article 15, par. 1  </w:t>
      </w:r>
    </w:p>
  </w:footnote>
  <w:footnote w:id="42">
    <w:p w14:paraId="24A2E19F" w14:textId="5E54415F" w:rsidR="00A11FA7" w:rsidRPr="00DC14B1" w:rsidRDefault="00A11FA7" w:rsidP="00FD7085">
      <w:pPr>
        <w:pStyle w:val="FootnoteText"/>
      </w:pPr>
      <w:r>
        <w:rPr>
          <w:rStyle w:val="FootnoteReference"/>
        </w:rPr>
        <w:footnoteRef/>
      </w:r>
      <w:r>
        <w:t xml:space="preserve"> Law no. 4706/2020, article 16, par. 1aa  </w:t>
      </w:r>
    </w:p>
  </w:footnote>
  <w:footnote w:id="43">
    <w:p w14:paraId="666C086D" w14:textId="77777777" w:rsidR="00DC14B1" w:rsidRPr="002C63A0" w:rsidRDefault="00A11FA7" w:rsidP="00DC14B1">
      <w:pPr>
        <w:pStyle w:val="Default"/>
        <w:ind w:right="650"/>
        <w:rPr>
          <w:sz w:val="20"/>
          <w:szCs w:val="20"/>
          <w:lang w:val="en-GB"/>
        </w:rPr>
      </w:pPr>
      <w:r>
        <w:rPr>
          <w:rStyle w:val="FootnoteReference"/>
          <w:lang w:bidi="en-US"/>
        </w:rPr>
        <w:footnoteRef/>
      </w:r>
      <w:r w:rsidRPr="00DC14B1">
        <w:rPr>
          <w:lang w:bidi="en-US"/>
        </w:rPr>
        <w:t xml:space="preserve"> </w:t>
      </w:r>
      <w:r w:rsidR="00DC14B1" w:rsidRPr="00DC14B1">
        <w:rPr>
          <w:sz w:val="20"/>
          <w:lang w:bidi="en-US"/>
        </w:rPr>
        <w:t xml:space="preserve">decision of the Board of Directors of the Capital Market Commission 1/891/30.9.2020 "Specializations of case j of par. 3 and </w:t>
      </w:r>
    </w:p>
    <w:p w14:paraId="598C2692" w14:textId="77777777" w:rsidR="00DC14B1" w:rsidRPr="002C63A0" w:rsidRDefault="00DC14B1" w:rsidP="00DC14B1">
      <w:pPr>
        <w:pStyle w:val="Default"/>
        <w:ind w:right="650"/>
        <w:rPr>
          <w:sz w:val="20"/>
          <w:szCs w:val="20"/>
          <w:lang w:val="en-GB"/>
        </w:rPr>
      </w:pPr>
      <w:r w:rsidRPr="00DC14B1">
        <w:rPr>
          <w:sz w:val="20"/>
          <w:lang w:bidi="en-US"/>
        </w:rPr>
        <w:t xml:space="preserve">of par. 4 of article 14, Evaluation of the Internal Audit System (I.A.S.) and its Implementation </w:t>
      </w:r>
    </w:p>
    <w:p w14:paraId="70B09B3C" w14:textId="77777777" w:rsidR="00DC14B1" w:rsidRPr="002C63A0" w:rsidRDefault="00DC14B1" w:rsidP="00DC14B1">
      <w:pPr>
        <w:pStyle w:val="Default"/>
        <w:ind w:right="650"/>
        <w:rPr>
          <w:sz w:val="20"/>
          <w:szCs w:val="20"/>
          <w:lang w:val="en-GB"/>
        </w:rPr>
      </w:pPr>
      <w:r w:rsidRPr="00DC14B1">
        <w:rPr>
          <w:sz w:val="20"/>
          <w:lang w:bidi="en-US"/>
        </w:rPr>
        <w:t xml:space="preserve">the provisions on Corporate Governance (CG) of Law no. 4706/2020 </w:t>
      </w:r>
    </w:p>
    <w:p w14:paraId="22C8873B" w14:textId="424031BA" w:rsidR="00A11FA7" w:rsidRPr="00DC14B1" w:rsidRDefault="00DC14B1" w:rsidP="00FD7085">
      <w:pPr>
        <w:pStyle w:val="FootnoteText"/>
      </w:pPr>
      <w:r>
        <w:t xml:space="preserve">http://www.hcmc.gr/vdrv/elib/af0a9d459-883b-4492-a6f7-ebced418f4c5-246227520-0  </w:t>
      </w:r>
    </w:p>
  </w:footnote>
  <w:footnote w:id="44">
    <w:p w14:paraId="2F8DEA51" w14:textId="7E06BDDB" w:rsidR="00A11FA7" w:rsidRPr="002C63A0" w:rsidRDefault="00A11FA7" w:rsidP="00DC14B1">
      <w:pPr>
        <w:pStyle w:val="Default"/>
        <w:ind w:right="650"/>
        <w:rPr>
          <w:lang w:val="en-GB"/>
        </w:rPr>
      </w:pPr>
      <w:r w:rsidRPr="002351CA">
        <w:rPr>
          <w:sz w:val="20"/>
          <w:lang w:bidi="en-US"/>
        </w:rPr>
        <w:footnoteRef/>
      </w:r>
      <w:r w:rsidR="00DC14B1" w:rsidRPr="002351CA">
        <w:rPr>
          <w:sz w:val="20"/>
          <w:lang w:bidi="en-US"/>
        </w:rPr>
        <w:t xml:space="preserve"> Circular 60/18.9.2020 of the Capital Market Commission on the policy of suitability of the members of the Board of Directors. http://www.hcmc.gr/el_GR/web/portal/elib/circulars </w:t>
      </w:r>
      <w:r w:rsidR="00DC14B1" w:rsidRPr="00DC14B1">
        <w:rPr>
          <w:lang w:bidi="en-US"/>
        </w:rPr>
        <w:t xml:space="preserve"> </w:t>
      </w:r>
    </w:p>
  </w:footnote>
  <w:footnote w:id="45">
    <w:p w14:paraId="776DE02C" w14:textId="556B4545" w:rsidR="00603282" w:rsidRDefault="00603282" w:rsidP="00FD7085">
      <w:pPr>
        <w:pStyle w:val="FootnoteText"/>
      </w:pPr>
      <w:r>
        <w:rPr>
          <w:rStyle w:val="FootnoteReference"/>
        </w:rPr>
        <w:footnoteRef/>
      </w:r>
      <w:r>
        <w:t xml:space="preserve"> Law no. 4548/2018, article 116  </w:t>
      </w:r>
    </w:p>
  </w:footnote>
  <w:footnote w:id="46">
    <w:p w14:paraId="76338DBA" w14:textId="19795CF8" w:rsidR="00603282" w:rsidRDefault="00603282" w:rsidP="00FD7085">
      <w:pPr>
        <w:pStyle w:val="FootnoteText"/>
      </w:pPr>
      <w:r>
        <w:rPr>
          <w:rStyle w:val="FootnoteReference"/>
        </w:rPr>
        <w:footnoteRef/>
      </w:r>
      <w:r>
        <w:t xml:space="preserve"> Law no. 4548/2018, article 133, par. 1  </w:t>
      </w:r>
    </w:p>
  </w:footnote>
  <w:footnote w:id="47">
    <w:p w14:paraId="68D8D2C3" w14:textId="5E6709D9" w:rsidR="00603282" w:rsidRDefault="00603282" w:rsidP="00FD7085">
      <w:pPr>
        <w:pStyle w:val="FootnoteText"/>
      </w:pPr>
      <w:r>
        <w:rPr>
          <w:rStyle w:val="FootnoteReference"/>
        </w:rPr>
        <w:footnoteRef/>
      </w:r>
      <w:r>
        <w:t xml:space="preserve"> Law no. 4548/2018, article 133. par. 2  </w:t>
      </w:r>
    </w:p>
  </w:footnote>
  <w:footnote w:id="48">
    <w:p w14:paraId="2DFFCC05" w14:textId="213E43DB" w:rsidR="00603282" w:rsidRDefault="00603282" w:rsidP="00FD7085">
      <w:pPr>
        <w:pStyle w:val="FootnoteText"/>
      </w:pPr>
      <w:r>
        <w:rPr>
          <w:rStyle w:val="FootnoteReference"/>
        </w:rPr>
        <w:footnoteRef/>
      </w:r>
      <w:r>
        <w:t xml:space="preserve"> Law no. 4706/2020, article 13, par. 1c  </w:t>
      </w:r>
    </w:p>
  </w:footnote>
  <w:footnote w:id="49">
    <w:p w14:paraId="5AF1FECE" w14:textId="0B670ADB" w:rsidR="00603282" w:rsidRDefault="00603282" w:rsidP="00FD7085">
      <w:pPr>
        <w:pStyle w:val="FootnoteText"/>
      </w:pPr>
      <w:r>
        <w:rPr>
          <w:rStyle w:val="FootnoteReference"/>
        </w:rPr>
        <w:footnoteRef/>
      </w:r>
      <w:r>
        <w:t xml:space="preserve"> Law no. 4548/2018, article 141, par. 6  </w:t>
      </w:r>
    </w:p>
  </w:footnote>
  <w:footnote w:id="50">
    <w:p w14:paraId="5470DC79" w14:textId="78F01D8C" w:rsidR="00A80DD1" w:rsidRDefault="00A80DD1" w:rsidP="00FD7085">
      <w:pPr>
        <w:pStyle w:val="FootnoteText"/>
      </w:pPr>
      <w:r>
        <w:rPr>
          <w:rStyle w:val="FootnoteReference"/>
        </w:rPr>
        <w:footnoteRef/>
      </w:r>
      <w:r w:rsidR="00315748">
        <w:t xml:space="preserve"> Law no. 4706/2020, article 18, par.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6D"/>
    <w:multiLevelType w:val="hybridMultilevel"/>
    <w:tmpl w:val="64C074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872F5E"/>
    <w:multiLevelType w:val="multilevel"/>
    <w:tmpl w:val="C20614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2480F"/>
    <w:multiLevelType w:val="hybridMultilevel"/>
    <w:tmpl w:val="0BBC87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262F74"/>
    <w:multiLevelType w:val="hybridMultilevel"/>
    <w:tmpl w:val="0BBC87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1832AD"/>
    <w:multiLevelType w:val="hybridMultilevel"/>
    <w:tmpl w:val="0BBC8730"/>
    <w:lvl w:ilvl="0" w:tplc="0408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674ED"/>
    <w:multiLevelType w:val="hybridMultilevel"/>
    <w:tmpl w:val="8E363ED8"/>
    <w:lvl w:ilvl="0" w:tplc="93C6AF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9E2E47"/>
    <w:multiLevelType w:val="multilevel"/>
    <w:tmpl w:val="46A8E7E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45C03"/>
    <w:multiLevelType w:val="multilevel"/>
    <w:tmpl w:val="42588C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7436DB"/>
    <w:multiLevelType w:val="multilevel"/>
    <w:tmpl w:val="581A36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B335E"/>
    <w:multiLevelType w:val="hybridMultilevel"/>
    <w:tmpl w:val="CDD63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A8715B"/>
    <w:multiLevelType w:val="hybridMultilevel"/>
    <w:tmpl w:val="0BBC87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303748"/>
    <w:multiLevelType w:val="multilevel"/>
    <w:tmpl w:val="098811FA"/>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D70E3D"/>
    <w:multiLevelType w:val="hybridMultilevel"/>
    <w:tmpl w:val="B7E68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F514996"/>
    <w:multiLevelType w:val="multilevel"/>
    <w:tmpl w:val="873C78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9E6BE9"/>
    <w:multiLevelType w:val="multilevel"/>
    <w:tmpl w:val="2722B97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455C8"/>
    <w:multiLevelType w:val="hybridMultilevel"/>
    <w:tmpl w:val="4442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B69"/>
    <w:multiLevelType w:val="multilevel"/>
    <w:tmpl w:val="45927DFC"/>
    <w:lvl w:ilvl="0">
      <w:start w:val="1"/>
      <w:numFmt w:val="decimal"/>
      <w:pStyle w:val="Heading1-Number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2AC6063"/>
    <w:multiLevelType w:val="hybridMultilevel"/>
    <w:tmpl w:val="42B803DC"/>
    <w:lvl w:ilvl="0" w:tplc="8B56ED92">
      <w:start w:val="1"/>
      <w:numFmt w:val="bullet"/>
      <w:pStyle w:val="ListParagraph"/>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4A77F1"/>
    <w:multiLevelType w:val="hybridMultilevel"/>
    <w:tmpl w:val="413022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D14A6B"/>
    <w:multiLevelType w:val="multilevel"/>
    <w:tmpl w:val="71843B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667FF3"/>
    <w:multiLevelType w:val="multilevel"/>
    <w:tmpl w:val="C84C89B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1B4EE1"/>
    <w:multiLevelType w:val="multilevel"/>
    <w:tmpl w:val="584CEA6C"/>
    <w:lvl w:ilvl="0">
      <w:start w:val="1"/>
      <w:numFmt w:val="decimal"/>
      <w:pStyle w:val="Heading1-MultiLevelList"/>
      <w:lvlText w:val="%1."/>
      <w:lvlJc w:val="left"/>
      <w:pPr>
        <w:ind w:left="564" w:hanging="564"/>
      </w:pPr>
      <w:rPr>
        <w:rFonts w:ascii="Segoe UI Semibold" w:eastAsia="Calibri" w:hAnsi="Segoe UI Semibold" w:cs="Segoe UI Semibold" w:hint="default"/>
        <w:b w:val="0"/>
        <w:bCs w:val="0"/>
        <w:i w:val="0"/>
        <w:iCs w:val="0"/>
        <w:spacing w:val="-1"/>
        <w:w w:val="100"/>
        <w:sz w:val="20"/>
        <w:szCs w:val="20"/>
      </w:rPr>
    </w:lvl>
    <w:lvl w:ilvl="1">
      <w:start w:val="1"/>
      <w:numFmt w:val="decimal"/>
      <w:pStyle w:val="Heading2-MultiLevelList-SemiBold"/>
      <w:lvlText w:val="%1.%2."/>
      <w:lvlJc w:val="left"/>
      <w:pPr>
        <w:ind w:left="678" w:hanging="564"/>
      </w:pPr>
      <w:rPr>
        <w:rFonts w:ascii="Segoe UI Semibold" w:eastAsia="Calibri" w:hAnsi="Segoe UI Semibold" w:cs="Segoe UI Semibold" w:hint="default"/>
        <w:b w:val="0"/>
        <w:bCs w:val="0"/>
        <w:i w:val="0"/>
        <w:iCs w:val="0"/>
        <w:w w:val="100"/>
        <w:sz w:val="20"/>
        <w:szCs w:val="20"/>
      </w:rPr>
    </w:lvl>
    <w:lvl w:ilvl="2">
      <w:numFmt w:val="bullet"/>
      <w:lvlText w:val=""/>
      <w:lvlJc w:val="left"/>
      <w:pPr>
        <w:ind w:left="830" w:hanging="281"/>
      </w:pPr>
      <w:rPr>
        <w:rFonts w:ascii="Wingdings" w:eastAsia="Wingdings" w:hAnsi="Wingdings" w:cs="Wingdings" w:hint="default"/>
        <w:b w:val="0"/>
        <w:bCs w:val="0"/>
        <w:i w:val="0"/>
        <w:iCs w:val="0"/>
        <w:w w:val="100"/>
        <w:sz w:val="24"/>
        <w:szCs w:val="24"/>
      </w:rPr>
    </w:lvl>
    <w:lvl w:ilvl="3">
      <w:numFmt w:val="bullet"/>
      <w:lvlText w:val="•"/>
      <w:lvlJc w:val="left"/>
      <w:pPr>
        <w:ind w:left="2596" w:hanging="281"/>
      </w:pPr>
      <w:rPr>
        <w:rFonts w:hint="default"/>
      </w:rPr>
    </w:lvl>
    <w:lvl w:ilvl="4">
      <w:numFmt w:val="bullet"/>
      <w:lvlText w:val="•"/>
      <w:lvlJc w:val="left"/>
      <w:pPr>
        <w:ind w:left="3475" w:hanging="281"/>
      </w:pPr>
      <w:rPr>
        <w:rFonts w:hint="default"/>
      </w:rPr>
    </w:lvl>
    <w:lvl w:ilvl="5">
      <w:numFmt w:val="bullet"/>
      <w:lvlText w:val="•"/>
      <w:lvlJc w:val="left"/>
      <w:pPr>
        <w:ind w:left="4353" w:hanging="281"/>
      </w:pPr>
      <w:rPr>
        <w:rFonts w:hint="default"/>
      </w:rPr>
    </w:lvl>
    <w:lvl w:ilvl="6">
      <w:numFmt w:val="bullet"/>
      <w:lvlText w:val="•"/>
      <w:lvlJc w:val="left"/>
      <w:pPr>
        <w:ind w:left="5232" w:hanging="281"/>
      </w:pPr>
      <w:rPr>
        <w:rFonts w:hint="default"/>
      </w:rPr>
    </w:lvl>
    <w:lvl w:ilvl="7">
      <w:numFmt w:val="bullet"/>
      <w:lvlText w:val="•"/>
      <w:lvlJc w:val="left"/>
      <w:pPr>
        <w:ind w:left="6110" w:hanging="281"/>
      </w:pPr>
      <w:rPr>
        <w:rFonts w:hint="default"/>
      </w:rPr>
    </w:lvl>
    <w:lvl w:ilvl="8">
      <w:numFmt w:val="bullet"/>
      <w:lvlText w:val="•"/>
      <w:lvlJc w:val="left"/>
      <w:pPr>
        <w:ind w:left="6989" w:hanging="281"/>
      </w:pPr>
      <w:rPr>
        <w:rFonts w:hint="default"/>
      </w:rPr>
    </w:lvl>
  </w:abstractNum>
  <w:abstractNum w:abstractNumId="22" w15:restartNumberingAfterBreak="0">
    <w:nsid w:val="5EFA65F2"/>
    <w:multiLevelType w:val="hybridMultilevel"/>
    <w:tmpl w:val="794AA0F2"/>
    <w:lvl w:ilvl="0" w:tplc="BE78B9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30689"/>
    <w:multiLevelType w:val="multilevel"/>
    <w:tmpl w:val="AB72A92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9D2CCA"/>
    <w:multiLevelType w:val="hybridMultilevel"/>
    <w:tmpl w:val="0BBC87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440182"/>
    <w:multiLevelType w:val="multilevel"/>
    <w:tmpl w:val="008A2BDE"/>
    <w:lvl w:ilvl="0">
      <w:start w:val="2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370B6"/>
    <w:multiLevelType w:val="hybridMultilevel"/>
    <w:tmpl w:val="96501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41B38"/>
    <w:multiLevelType w:val="multilevel"/>
    <w:tmpl w:val="CE82FD0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9508320">
    <w:abstractNumId w:val="7"/>
  </w:num>
  <w:num w:numId="2" w16cid:durableId="1139302486">
    <w:abstractNumId w:val="13"/>
  </w:num>
  <w:num w:numId="3" w16cid:durableId="1990790523">
    <w:abstractNumId w:val="11"/>
  </w:num>
  <w:num w:numId="4" w16cid:durableId="1410496643">
    <w:abstractNumId w:val="27"/>
  </w:num>
  <w:num w:numId="5" w16cid:durableId="142547591">
    <w:abstractNumId w:val="25"/>
  </w:num>
  <w:num w:numId="6" w16cid:durableId="2007591636">
    <w:abstractNumId w:val="8"/>
  </w:num>
  <w:num w:numId="7" w16cid:durableId="1912039567">
    <w:abstractNumId w:val="19"/>
  </w:num>
  <w:num w:numId="8" w16cid:durableId="106507122">
    <w:abstractNumId w:val="1"/>
  </w:num>
  <w:num w:numId="9" w16cid:durableId="2060469943">
    <w:abstractNumId w:val="23"/>
  </w:num>
  <w:num w:numId="10" w16cid:durableId="1485660681">
    <w:abstractNumId w:val="14"/>
  </w:num>
  <w:num w:numId="11" w16cid:durableId="670989352">
    <w:abstractNumId w:val="6"/>
  </w:num>
  <w:num w:numId="12" w16cid:durableId="1665859743">
    <w:abstractNumId w:val="20"/>
  </w:num>
  <w:num w:numId="13" w16cid:durableId="1751804089">
    <w:abstractNumId w:val="22"/>
  </w:num>
  <w:num w:numId="14" w16cid:durableId="1501039094">
    <w:abstractNumId w:val="15"/>
  </w:num>
  <w:num w:numId="15" w16cid:durableId="1944799635">
    <w:abstractNumId w:val="26"/>
  </w:num>
  <w:num w:numId="16" w16cid:durableId="1010261230">
    <w:abstractNumId w:val="17"/>
  </w:num>
  <w:num w:numId="17" w16cid:durableId="1127164231">
    <w:abstractNumId w:val="16"/>
  </w:num>
  <w:num w:numId="18" w16cid:durableId="1355811492">
    <w:abstractNumId w:val="21"/>
  </w:num>
  <w:num w:numId="19" w16cid:durableId="163862788">
    <w:abstractNumId w:val="9"/>
  </w:num>
  <w:num w:numId="20" w16cid:durableId="522061826">
    <w:abstractNumId w:val="18"/>
  </w:num>
  <w:num w:numId="21" w16cid:durableId="1576164848">
    <w:abstractNumId w:val="4"/>
  </w:num>
  <w:num w:numId="22" w16cid:durableId="759133301">
    <w:abstractNumId w:val="0"/>
  </w:num>
  <w:num w:numId="23" w16cid:durableId="457989327">
    <w:abstractNumId w:val="2"/>
  </w:num>
  <w:num w:numId="24" w16cid:durableId="2131894001">
    <w:abstractNumId w:val="24"/>
  </w:num>
  <w:num w:numId="25" w16cid:durableId="852576802">
    <w:abstractNumId w:val="3"/>
  </w:num>
  <w:num w:numId="26" w16cid:durableId="198512722">
    <w:abstractNumId w:val="5"/>
  </w:num>
  <w:num w:numId="27" w16cid:durableId="106199566">
    <w:abstractNumId w:val="10"/>
  </w:num>
  <w:num w:numId="28" w16cid:durableId="52588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FA"/>
    <w:rsid w:val="00047CF0"/>
    <w:rsid w:val="00051959"/>
    <w:rsid w:val="00051F21"/>
    <w:rsid w:val="000544EB"/>
    <w:rsid w:val="0006589F"/>
    <w:rsid w:val="00074839"/>
    <w:rsid w:val="00081D7F"/>
    <w:rsid w:val="00093C76"/>
    <w:rsid w:val="000979A1"/>
    <w:rsid w:val="000E07D4"/>
    <w:rsid w:val="000F4C34"/>
    <w:rsid w:val="00104B05"/>
    <w:rsid w:val="00110A96"/>
    <w:rsid w:val="00117169"/>
    <w:rsid w:val="00132FDD"/>
    <w:rsid w:val="00133C74"/>
    <w:rsid w:val="001914E4"/>
    <w:rsid w:val="001A334E"/>
    <w:rsid w:val="001E7C22"/>
    <w:rsid w:val="00210717"/>
    <w:rsid w:val="00226685"/>
    <w:rsid w:val="002351CA"/>
    <w:rsid w:val="00276323"/>
    <w:rsid w:val="00282DBC"/>
    <w:rsid w:val="002A4DEE"/>
    <w:rsid w:val="002B0CE9"/>
    <w:rsid w:val="002B17F3"/>
    <w:rsid w:val="002C63A0"/>
    <w:rsid w:val="002C765A"/>
    <w:rsid w:val="002D706D"/>
    <w:rsid w:val="002D7B07"/>
    <w:rsid w:val="002E1CBF"/>
    <w:rsid w:val="00315748"/>
    <w:rsid w:val="003617C5"/>
    <w:rsid w:val="00366B73"/>
    <w:rsid w:val="00377A99"/>
    <w:rsid w:val="003917DD"/>
    <w:rsid w:val="0039377D"/>
    <w:rsid w:val="003B2E09"/>
    <w:rsid w:val="003D29FA"/>
    <w:rsid w:val="003E6568"/>
    <w:rsid w:val="003F1341"/>
    <w:rsid w:val="0041147A"/>
    <w:rsid w:val="004375B2"/>
    <w:rsid w:val="004417A7"/>
    <w:rsid w:val="004A37D1"/>
    <w:rsid w:val="0051161D"/>
    <w:rsid w:val="00517461"/>
    <w:rsid w:val="00532F04"/>
    <w:rsid w:val="00552F47"/>
    <w:rsid w:val="00587F7F"/>
    <w:rsid w:val="005A32D9"/>
    <w:rsid w:val="005C1FB3"/>
    <w:rsid w:val="005D372F"/>
    <w:rsid w:val="005E079B"/>
    <w:rsid w:val="005E50CC"/>
    <w:rsid w:val="00603282"/>
    <w:rsid w:val="00604E4F"/>
    <w:rsid w:val="006062D8"/>
    <w:rsid w:val="00622826"/>
    <w:rsid w:val="00624CB1"/>
    <w:rsid w:val="00640C1E"/>
    <w:rsid w:val="00676174"/>
    <w:rsid w:val="00681A91"/>
    <w:rsid w:val="006A332D"/>
    <w:rsid w:val="006A5E25"/>
    <w:rsid w:val="006D0194"/>
    <w:rsid w:val="00731FE9"/>
    <w:rsid w:val="00757144"/>
    <w:rsid w:val="00774A7E"/>
    <w:rsid w:val="00795939"/>
    <w:rsid w:val="007A577E"/>
    <w:rsid w:val="007F0644"/>
    <w:rsid w:val="008516D6"/>
    <w:rsid w:val="00864137"/>
    <w:rsid w:val="008A6411"/>
    <w:rsid w:val="008D4BDC"/>
    <w:rsid w:val="00901FC9"/>
    <w:rsid w:val="0092081E"/>
    <w:rsid w:val="00976FA7"/>
    <w:rsid w:val="00984ABF"/>
    <w:rsid w:val="009B13A7"/>
    <w:rsid w:val="009B158F"/>
    <w:rsid w:val="009D4A0D"/>
    <w:rsid w:val="00A07751"/>
    <w:rsid w:val="00A11FA7"/>
    <w:rsid w:val="00A348E1"/>
    <w:rsid w:val="00A6336A"/>
    <w:rsid w:val="00A80DD1"/>
    <w:rsid w:val="00AB3EF7"/>
    <w:rsid w:val="00B05682"/>
    <w:rsid w:val="00B13594"/>
    <w:rsid w:val="00B34009"/>
    <w:rsid w:val="00B47C5C"/>
    <w:rsid w:val="00B565F3"/>
    <w:rsid w:val="00B618EC"/>
    <w:rsid w:val="00B6429F"/>
    <w:rsid w:val="00B93B34"/>
    <w:rsid w:val="00B96DDC"/>
    <w:rsid w:val="00BB5CD3"/>
    <w:rsid w:val="00BC0164"/>
    <w:rsid w:val="00BE3E0A"/>
    <w:rsid w:val="00BE7521"/>
    <w:rsid w:val="00C028EF"/>
    <w:rsid w:val="00C049DD"/>
    <w:rsid w:val="00C54367"/>
    <w:rsid w:val="00C96A66"/>
    <w:rsid w:val="00CA092A"/>
    <w:rsid w:val="00CA4C3B"/>
    <w:rsid w:val="00CC2ED9"/>
    <w:rsid w:val="00D27872"/>
    <w:rsid w:val="00D415AD"/>
    <w:rsid w:val="00D437FA"/>
    <w:rsid w:val="00DA0C7A"/>
    <w:rsid w:val="00DA2CD6"/>
    <w:rsid w:val="00DB3E9E"/>
    <w:rsid w:val="00DC14B1"/>
    <w:rsid w:val="00DC646B"/>
    <w:rsid w:val="00DE3CA7"/>
    <w:rsid w:val="00DE5F27"/>
    <w:rsid w:val="00DF5AEE"/>
    <w:rsid w:val="00E25C8F"/>
    <w:rsid w:val="00E279AD"/>
    <w:rsid w:val="00E37BF6"/>
    <w:rsid w:val="00E41C94"/>
    <w:rsid w:val="00E600EB"/>
    <w:rsid w:val="00E63E1A"/>
    <w:rsid w:val="00E65871"/>
    <w:rsid w:val="00E74836"/>
    <w:rsid w:val="00EB75AB"/>
    <w:rsid w:val="00EC74C1"/>
    <w:rsid w:val="00F159AA"/>
    <w:rsid w:val="00F40463"/>
    <w:rsid w:val="00F40EA5"/>
    <w:rsid w:val="00F50BB3"/>
    <w:rsid w:val="00F52C59"/>
    <w:rsid w:val="00FB6F40"/>
    <w:rsid w:val="00FD1536"/>
    <w:rsid w:val="00FD7085"/>
    <w:rsid w:val="00FD755B"/>
    <w:rsid w:val="00FF594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74FE7"/>
  <w15:docId w15:val="{CF58144C-1E04-452D-9EA6-ADCC228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A7"/>
    <w:pPr>
      <w:spacing w:before="60" w:after="60" w:line="312" w:lineRule="auto"/>
      <w:jc w:val="both"/>
    </w:pPr>
    <w:rPr>
      <w:rFonts w:ascii="Segoe UI" w:hAnsi="Segoe UI" w:cs="Segoe UI"/>
      <w:color w:val="000000"/>
      <w:sz w:val="20"/>
      <w:szCs w:val="20"/>
      <w:lang w:bidi="en-US"/>
    </w:rPr>
  </w:style>
  <w:style w:type="paragraph" w:styleId="Heading1">
    <w:name w:val="heading 1"/>
    <w:basedOn w:val="Heading3"/>
    <w:next w:val="Normal"/>
    <w:link w:val="Heading1Char"/>
    <w:uiPriority w:val="9"/>
    <w:qFormat/>
    <w:rsid w:val="00282DBC"/>
    <w:pPr>
      <w:spacing w:before="360"/>
      <w:outlineLvl w:val="0"/>
    </w:pPr>
  </w:style>
  <w:style w:type="paragraph" w:styleId="Heading2">
    <w:name w:val="heading 2"/>
    <w:basedOn w:val="Normal"/>
    <w:next w:val="Normal"/>
    <w:link w:val="Heading2Char"/>
    <w:uiPriority w:val="9"/>
    <w:unhideWhenUsed/>
    <w:qFormat/>
    <w:rsid w:val="00676174"/>
    <w:pPr>
      <w:outlineLvl w:val="1"/>
    </w:pPr>
    <w:rPr>
      <w:rFonts w:ascii="Segoe UI Semibold" w:hAnsi="Segoe UI Semibold" w:cs="Segoe UI Semibold"/>
    </w:rPr>
  </w:style>
  <w:style w:type="paragraph" w:styleId="Heading3">
    <w:name w:val="heading 3"/>
    <w:basedOn w:val="BodyText"/>
    <w:link w:val="Heading3Char"/>
    <w:uiPriority w:val="9"/>
    <w:unhideWhenUsed/>
    <w:qFormat/>
    <w:rsid w:val="00D27872"/>
    <w:pPr>
      <w:pBdr>
        <w:top w:val="double" w:sz="4" w:space="1" w:color="767171" w:themeColor="background2" w:themeShade="80"/>
        <w:bottom w:val="double" w:sz="4" w:space="1" w:color="767171" w:themeColor="background2" w:themeShade="80"/>
      </w:pBdr>
      <w:autoSpaceDE w:val="0"/>
      <w:autoSpaceDN w:val="0"/>
      <w:jc w:val="center"/>
      <w:outlineLvl w:val="2"/>
    </w:pPr>
    <w:rPr>
      <w:b/>
      <w:bCs/>
      <w:color w:val="auto"/>
      <w:sz w:val="22"/>
      <w:szCs w:val="22"/>
      <w:lang w:eastAsia="en-US"/>
    </w:rPr>
  </w:style>
  <w:style w:type="paragraph" w:styleId="Heading4">
    <w:name w:val="heading 4"/>
    <w:basedOn w:val="Normal"/>
    <w:next w:val="Normal"/>
    <w:link w:val="Heading4Char"/>
    <w:uiPriority w:val="9"/>
    <w:unhideWhenUsed/>
    <w:qFormat/>
    <w:rsid w:val="004A37D1"/>
    <w:pPr>
      <w:autoSpaceDE w:val="0"/>
      <w:autoSpaceDN w:val="0"/>
      <w:spacing w:before="240"/>
      <w:ind w:left="284" w:hanging="284"/>
      <w:jc w:val="left"/>
      <w:outlineLvl w:val="3"/>
    </w:pPr>
    <w:rPr>
      <w:rFonts w:ascii="Segoe UI Semibold" w:hAnsi="Segoe UI Semibold" w:cs="Segoe UI Semibold"/>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b w:val="0"/>
      <w:bCs w:val="0"/>
      <w:i w:val="0"/>
      <w:iCs w:val="0"/>
      <w:smallCaps w:val="0"/>
      <w:strike w:val="0"/>
      <w:sz w:val="20"/>
      <w:szCs w:val="20"/>
      <w:u w:val="none"/>
    </w:rPr>
  </w:style>
  <w:style w:type="character" w:styleId="Emphasis">
    <w:name w:val="Emphasis"/>
    <w:uiPriority w:val="20"/>
    <w:qFormat/>
    <w:rsid w:val="00BC0164"/>
    <w:rPr>
      <w:rFonts w:ascii="Segoe UI Semibold" w:hAnsi="Segoe UI Semibold" w:cs="Segoe UI Semibold"/>
      <w:color w:val="FF0000"/>
    </w:rPr>
  </w:style>
  <w:style w:type="character" w:customStyle="1" w:styleId="Other">
    <w:name w:val="Other_"/>
    <w:basedOn w:val="DefaultParagraphFont"/>
    <w:link w:val="Other0"/>
    <w:rPr>
      <w:b w:val="0"/>
      <w:bCs w:val="0"/>
      <w:i w:val="0"/>
      <w:iCs w:val="0"/>
      <w:smallCaps w:val="0"/>
      <w:strike w:val="0"/>
      <w:u w:val="none"/>
    </w:rPr>
  </w:style>
  <w:style w:type="character" w:customStyle="1" w:styleId="BodyTextChar">
    <w:name w:val="Body Text Char"/>
    <w:basedOn w:val="DefaultParagraphFont"/>
    <w:link w:val="BodyText"/>
    <w:rsid w:val="00976FA7"/>
    <w:rPr>
      <w:rFonts w:ascii="Segoe UI" w:hAnsi="Segoe UI" w:cs="Segoe UI"/>
      <w:color w:val="000000"/>
      <w:sz w:val="20"/>
      <w:szCs w:val="20"/>
      <w:lang w:bidi="en-US"/>
    </w:rPr>
  </w:style>
  <w:style w:type="table" w:styleId="TableGrid">
    <w:name w:val="Table Grid"/>
    <w:basedOn w:val="TableNormal"/>
    <w:uiPriority w:val="39"/>
    <w:rsid w:val="00CA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link w:val="Tablecaption0"/>
    <w:rPr>
      <w:b w:val="0"/>
      <w:bCs w:val="0"/>
      <w:i w:val="0"/>
      <w:iCs w:val="0"/>
      <w:smallCaps w:val="0"/>
      <w:strike w:val="0"/>
      <w:sz w:val="20"/>
      <w:szCs w:val="20"/>
      <w:u w:val="none"/>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paragraph" w:customStyle="1" w:styleId="Footnote0">
    <w:name w:val="Footnote"/>
    <w:basedOn w:val="Normal"/>
    <w:link w:val="Footnote"/>
    <w:pPr>
      <w:shd w:val="clear" w:color="auto" w:fill="FFFFFF"/>
      <w:spacing w:line="228" w:lineRule="auto"/>
    </w:pPr>
  </w:style>
  <w:style w:type="character" w:styleId="IntenseEmphasis">
    <w:name w:val="Intense Emphasis"/>
    <w:basedOn w:val="DefaultParagraphFont"/>
    <w:uiPriority w:val="21"/>
    <w:qFormat/>
    <w:rsid w:val="00B565F3"/>
    <w:rPr>
      <w:i/>
      <w:iCs/>
      <w:color w:val="4472C4" w:themeColor="accent1"/>
    </w:rPr>
  </w:style>
  <w:style w:type="paragraph" w:customStyle="1" w:styleId="Other0">
    <w:name w:val="Other"/>
    <w:basedOn w:val="Normal"/>
    <w:link w:val="Other"/>
    <w:pPr>
      <w:shd w:val="clear" w:color="auto" w:fill="FFFFFF"/>
      <w:spacing w:after="300" w:line="271" w:lineRule="auto"/>
    </w:pPr>
  </w:style>
  <w:style w:type="paragraph" w:styleId="BodyText">
    <w:name w:val="Body Text"/>
    <w:basedOn w:val="Normal"/>
    <w:link w:val="BodyTextChar"/>
    <w:qFormat/>
    <w:rsid w:val="00976FA7"/>
  </w:style>
  <w:style w:type="paragraph" w:customStyle="1" w:styleId="Tablecaption0">
    <w:name w:val="Table caption"/>
    <w:basedOn w:val="Normal"/>
    <w:link w:val="Tablecaption"/>
    <w:pPr>
      <w:shd w:val="clear" w:color="auto" w:fill="FFFFFF"/>
    </w:pPr>
  </w:style>
  <w:style w:type="paragraph" w:customStyle="1" w:styleId="Headerorfooter0">
    <w:name w:val="Header or footer"/>
    <w:basedOn w:val="Normal"/>
    <w:link w:val="Headerorfooter"/>
    <w:pPr>
      <w:shd w:val="clear" w:color="auto" w:fill="FFFFFF"/>
    </w:pPr>
  </w:style>
  <w:style w:type="paragraph" w:styleId="FootnoteText">
    <w:name w:val="footnote text"/>
    <w:basedOn w:val="Normal"/>
    <w:link w:val="FootnoteTextChar"/>
    <w:uiPriority w:val="99"/>
    <w:unhideWhenUsed/>
    <w:rsid w:val="007A577E"/>
    <w:rPr>
      <w:sz w:val="16"/>
      <w:szCs w:val="16"/>
    </w:rPr>
  </w:style>
  <w:style w:type="character" w:customStyle="1" w:styleId="FootnoteTextChar">
    <w:name w:val="Footnote Text Char"/>
    <w:basedOn w:val="DefaultParagraphFont"/>
    <w:link w:val="FootnoteText"/>
    <w:uiPriority w:val="99"/>
    <w:rsid w:val="007A577E"/>
    <w:rPr>
      <w:rFonts w:ascii="Segoe UI" w:hAnsi="Segoe UI" w:cs="Segoe UI"/>
      <w:color w:val="000000"/>
      <w:sz w:val="16"/>
      <w:szCs w:val="16"/>
      <w:lang w:bidi="en-US"/>
    </w:rPr>
  </w:style>
  <w:style w:type="character" w:styleId="FootnoteReference">
    <w:name w:val="footnote reference"/>
    <w:basedOn w:val="DefaultParagraphFont"/>
    <w:uiPriority w:val="99"/>
    <w:semiHidden/>
    <w:unhideWhenUsed/>
    <w:rsid w:val="00CA092A"/>
    <w:rPr>
      <w:vertAlign w:val="superscript"/>
    </w:rPr>
  </w:style>
  <w:style w:type="paragraph" w:styleId="EndnoteText">
    <w:name w:val="endnote text"/>
    <w:basedOn w:val="Normal"/>
    <w:link w:val="EndnoteTextChar"/>
    <w:uiPriority w:val="99"/>
    <w:semiHidden/>
    <w:unhideWhenUsed/>
    <w:rsid w:val="00E74836"/>
  </w:style>
  <w:style w:type="character" w:customStyle="1" w:styleId="EndnoteTextChar">
    <w:name w:val="Endnote Text Char"/>
    <w:basedOn w:val="DefaultParagraphFont"/>
    <w:link w:val="EndnoteText"/>
    <w:uiPriority w:val="99"/>
    <w:semiHidden/>
    <w:rsid w:val="00E74836"/>
    <w:rPr>
      <w:color w:val="000000"/>
      <w:sz w:val="20"/>
      <w:szCs w:val="20"/>
    </w:rPr>
  </w:style>
  <w:style w:type="character" w:styleId="EndnoteReference">
    <w:name w:val="endnote reference"/>
    <w:basedOn w:val="DefaultParagraphFont"/>
    <w:uiPriority w:val="99"/>
    <w:semiHidden/>
    <w:unhideWhenUsed/>
    <w:rsid w:val="00E74836"/>
    <w:rPr>
      <w:vertAlign w:val="superscript"/>
    </w:rPr>
  </w:style>
  <w:style w:type="paragraph" w:customStyle="1" w:styleId="Default">
    <w:name w:val="Default"/>
    <w:rsid w:val="000F4C34"/>
    <w:pPr>
      <w:widowControl/>
      <w:autoSpaceDE w:val="0"/>
      <w:autoSpaceDN w:val="0"/>
      <w:adjustRightInd w:val="0"/>
    </w:pPr>
    <w:rPr>
      <w:color w:val="000000"/>
      <w:lang w:bidi="my-MM"/>
    </w:rPr>
  </w:style>
  <w:style w:type="paragraph" w:styleId="Header">
    <w:name w:val="header"/>
    <w:basedOn w:val="Normal"/>
    <w:link w:val="HeaderChar"/>
    <w:uiPriority w:val="99"/>
    <w:unhideWhenUsed/>
    <w:rsid w:val="00603282"/>
    <w:pPr>
      <w:tabs>
        <w:tab w:val="center" w:pos="4680"/>
        <w:tab w:val="right" w:pos="9360"/>
      </w:tabs>
    </w:pPr>
  </w:style>
  <w:style w:type="character" w:customStyle="1" w:styleId="HeaderChar">
    <w:name w:val="Header Char"/>
    <w:basedOn w:val="DefaultParagraphFont"/>
    <w:link w:val="Header"/>
    <w:uiPriority w:val="99"/>
    <w:rsid w:val="00603282"/>
    <w:rPr>
      <w:color w:val="000000"/>
    </w:rPr>
  </w:style>
  <w:style w:type="paragraph" w:styleId="Footer">
    <w:name w:val="footer"/>
    <w:basedOn w:val="Normal"/>
    <w:link w:val="FooterChar"/>
    <w:uiPriority w:val="99"/>
    <w:unhideWhenUsed/>
    <w:rsid w:val="00603282"/>
    <w:pPr>
      <w:tabs>
        <w:tab w:val="center" w:pos="4680"/>
        <w:tab w:val="right" w:pos="9360"/>
      </w:tabs>
    </w:pPr>
  </w:style>
  <w:style w:type="character" w:customStyle="1" w:styleId="FooterChar">
    <w:name w:val="Footer Char"/>
    <w:basedOn w:val="DefaultParagraphFont"/>
    <w:link w:val="Footer"/>
    <w:uiPriority w:val="99"/>
    <w:rsid w:val="00603282"/>
    <w:rPr>
      <w:color w:val="000000"/>
    </w:rPr>
  </w:style>
  <w:style w:type="character" w:customStyle="1" w:styleId="Heading1Char">
    <w:name w:val="Heading 1 Char"/>
    <w:basedOn w:val="DefaultParagraphFont"/>
    <w:link w:val="Heading1"/>
    <w:uiPriority w:val="9"/>
    <w:rsid w:val="00282DBC"/>
    <w:rPr>
      <w:rFonts w:ascii="Segoe UI" w:hAnsi="Segoe UI" w:cs="Segoe UI"/>
      <w:b/>
      <w:bCs/>
      <w:sz w:val="22"/>
      <w:szCs w:val="22"/>
      <w:lang w:eastAsia="en-US" w:bidi="en-US"/>
    </w:rPr>
  </w:style>
  <w:style w:type="paragraph" w:customStyle="1" w:styleId="heading3style">
    <w:name w:val="heading 3 style"/>
    <w:basedOn w:val="Heading1"/>
    <w:link w:val="heading3styleChar"/>
    <w:qFormat/>
    <w:rsid w:val="00A07751"/>
    <w:pPr>
      <w:spacing w:before="0"/>
    </w:pPr>
    <w:rPr>
      <w:rFonts w:asciiTheme="minorHAnsi" w:hAnsiTheme="minorHAnsi" w:cstheme="minorHAnsi"/>
      <w:color w:val="007382"/>
    </w:rPr>
  </w:style>
  <w:style w:type="character" w:customStyle="1" w:styleId="heading3styleChar">
    <w:name w:val="heading 3 style Char"/>
    <w:basedOn w:val="Heading1Char"/>
    <w:link w:val="heading3style"/>
    <w:rsid w:val="00A07751"/>
    <w:rPr>
      <w:rFonts w:asciiTheme="minorHAnsi" w:eastAsiaTheme="majorEastAsia" w:hAnsiTheme="minorHAnsi" w:cstheme="minorHAnsi"/>
      <w:b/>
      <w:bCs/>
      <w:color w:val="007382"/>
      <w:sz w:val="22"/>
      <w:szCs w:val="22"/>
      <w:lang w:eastAsia="en-US" w:bidi="en-US"/>
    </w:rPr>
  </w:style>
  <w:style w:type="paragraph" w:customStyle="1" w:styleId="heading2style">
    <w:name w:val="heading 2 style"/>
    <w:basedOn w:val="Heading1"/>
    <w:link w:val="heading2styleChar"/>
    <w:qFormat/>
    <w:rsid w:val="00A07751"/>
    <w:pPr>
      <w:shd w:val="clear" w:color="auto" w:fill="DEEAF6" w:themeFill="accent5" w:themeFillTint="33"/>
      <w:spacing w:before="0"/>
    </w:pPr>
    <w:rPr>
      <w:rFonts w:asciiTheme="minorHAnsi" w:hAnsiTheme="minorHAnsi" w:cstheme="minorHAnsi"/>
      <w:sz w:val="28"/>
      <w:szCs w:val="28"/>
    </w:rPr>
  </w:style>
  <w:style w:type="character" w:customStyle="1" w:styleId="heading2styleChar">
    <w:name w:val="heading 2 style Char"/>
    <w:basedOn w:val="Heading1Char"/>
    <w:link w:val="heading2style"/>
    <w:rsid w:val="00A07751"/>
    <w:rPr>
      <w:rFonts w:asciiTheme="minorHAnsi" w:eastAsiaTheme="majorEastAsia" w:hAnsiTheme="minorHAnsi" w:cstheme="minorHAnsi"/>
      <w:b/>
      <w:bCs/>
      <w:color w:val="2F5496" w:themeColor="accent1" w:themeShade="BF"/>
      <w:sz w:val="28"/>
      <w:szCs w:val="28"/>
      <w:shd w:val="clear" w:color="auto" w:fill="DEEAF6" w:themeFill="accent5" w:themeFillTint="33"/>
      <w:lang w:eastAsia="en-US" w:bidi="en-US"/>
    </w:rPr>
  </w:style>
  <w:style w:type="paragraph" w:customStyle="1" w:styleId="heading1style">
    <w:name w:val="heading 1 style"/>
    <w:basedOn w:val="Heading1"/>
    <w:link w:val="heading1styleChar"/>
    <w:qFormat/>
    <w:rsid w:val="00A07751"/>
    <w:pPr>
      <w:shd w:val="clear" w:color="auto" w:fill="007382"/>
      <w:spacing w:before="0"/>
    </w:pPr>
    <w:rPr>
      <w:rFonts w:asciiTheme="minorHAnsi" w:hAnsiTheme="minorHAnsi" w:cstheme="minorHAnsi"/>
      <w:color w:val="FFFFFF" w:themeColor="background1"/>
      <w:sz w:val="28"/>
      <w:szCs w:val="28"/>
    </w:rPr>
  </w:style>
  <w:style w:type="character" w:customStyle="1" w:styleId="heading1styleChar">
    <w:name w:val="heading 1 style Char"/>
    <w:basedOn w:val="Heading1Char"/>
    <w:link w:val="heading1style"/>
    <w:rsid w:val="00A07751"/>
    <w:rPr>
      <w:rFonts w:asciiTheme="minorHAnsi" w:eastAsiaTheme="majorEastAsia" w:hAnsiTheme="minorHAnsi" w:cstheme="minorHAnsi"/>
      <w:b/>
      <w:bCs/>
      <w:color w:val="FFFFFF" w:themeColor="background1"/>
      <w:sz w:val="28"/>
      <w:szCs w:val="28"/>
      <w:shd w:val="clear" w:color="auto" w:fill="007382"/>
      <w:lang w:eastAsia="en-US" w:bidi="en-US"/>
    </w:rPr>
  </w:style>
  <w:style w:type="paragraph" w:styleId="TOCHeading">
    <w:name w:val="TOC Heading"/>
    <w:basedOn w:val="Heading1"/>
    <w:next w:val="Normal"/>
    <w:uiPriority w:val="39"/>
    <w:unhideWhenUsed/>
    <w:qFormat/>
    <w:rsid w:val="00795939"/>
    <w:pPr>
      <w:widowControl/>
      <w:spacing w:line="259" w:lineRule="auto"/>
      <w:outlineLvl w:val="9"/>
    </w:pPr>
    <w:rPr>
      <w:lang w:bidi="ar-SA"/>
    </w:rPr>
  </w:style>
  <w:style w:type="paragraph" w:styleId="TOC1">
    <w:name w:val="toc 1"/>
    <w:basedOn w:val="Normal"/>
    <w:next w:val="Normal"/>
    <w:autoRedefine/>
    <w:uiPriority w:val="39"/>
    <w:unhideWhenUsed/>
    <w:rsid w:val="00B13594"/>
    <w:pPr>
      <w:tabs>
        <w:tab w:val="left" w:pos="284"/>
        <w:tab w:val="right" w:pos="8931"/>
      </w:tabs>
      <w:spacing w:after="100"/>
      <w:jc w:val="left"/>
    </w:pPr>
  </w:style>
  <w:style w:type="character" w:styleId="Hyperlink">
    <w:name w:val="Hyperlink"/>
    <w:basedOn w:val="DefaultParagraphFont"/>
    <w:uiPriority w:val="99"/>
    <w:unhideWhenUsed/>
    <w:rsid w:val="00795939"/>
    <w:rPr>
      <w:color w:val="0563C1" w:themeColor="hyperlink"/>
      <w:u w:val="single"/>
    </w:rPr>
  </w:style>
  <w:style w:type="character" w:customStyle="1" w:styleId="Heading3Char">
    <w:name w:val="Heading 3 Char"/>
    <w:basedOn w:val="DefaultParagraphFont"/>
    <w:link w:val="Heading3"/>
    <w:uiPriority w:val="9"/>
    <w:rsid w:val="00D27872"/>
    <w:rPr>
      <w:rFonts w:ascii="Segoe UI" w:hAnsi="Segoe UI" w:cs="Segoe UI"/>
      <w:b/>
      <w:bCs/>
      <w:sz w:val="22"/>
      <w:szCs w:val="22"/>
      <w:lang w:eastAsia="en-US" w:bidi="en-US"/>
    </w:rPr>
  </w:style>
  <w:style w:type="character" w:customStyle="1" w:styleId="Heading4Char">
    <w:name w:val="Heading 4 Char"/>
    <w:basedOn w:val="DefaultParagraphFont"/>
    <w:link w:val="Heading4"/>
    <w:uiPriority w:val="9"/>
    <w:rsid w:val="004A37D1"/>
    <w:rPr>
      <w:rFonts w:ascii="Segoe UI Semibold" w:hAnsi="Segoe UI Semibold" w:cs="Segoe UI Semibold"/>
      <w:sz w:val="20"/>
      <w:szCs w:val="20"/>
      <w:lang w:eastAsia="en-US" w:bidi="en-US"/>
    </w:rPr>
  </w:style>
  <w:style w:type="character" w:customStyle="1" w:styleId="Heading2Char">
    <w:name w:val="Heading 2 Char"/>
    <w:basedOn w:val="DefaultParagraphFont"/>
    <w:link w:val="Heading2"/>
    <w:uiPriority w:val="9"/>
    <w:rsid w:val="00676174"/>
    <w:rPr>
      <w:rFonts w:ascii="Segoe UI Semibold" w:hAnsi="Segoe UI Semibold" w:cs="Segoe UI Semibold"/>
      <w:color w:val="000000"/>
      <w:sz w:val="20"/>
      <w:szCs w:val="20"/>
      <w:lang w:bidi="en-US"/>
    </w:rPr>
  </w:style>
  <w:style w:type="paragraph" w:styleId="NoSpacing">
    <w:name w:val="No Spacing"/>
    <w:uiPriority w:val="1"/>
    <w:qFormat/>
    <w:rsid w:val="007A577E"/>
    <w:pPr>
      <w:jc w:val="both"/>
    </w:pPr>
    <w:rPr>
      <w:rFonts w:ascii="Segoe UI" w:hAnsi="Segoe UI" w:cs="Segoe UI"/>
      <w:color w:val="000000"/>
      <w:sz w:val="20"/>
      <w:szCs w:val="20"/>
      <w:lang w:bidi="en-US"/>
    </w:rPr>
  </w:style>
  <w:style w:type="paragraph" w:styleId="ListParagraph">
    <w:name w:val="List Paragraph"/>
    <w:basedOn w:val="BodyText"/>
    <w:uiPriority w:val="34"/>
    <w:qFormat/>
    <w:rsid w:val="00976FA7"/>
    <w:pPr>
      <w:numPr>
        <w:numId w:val="16"/>
      </w:numPr>
      <w:ind w:left="284" w:hanging="284"/>
    </w:pPr>
  </w:style>
  <w:style w:type="paragraph" w:customStyle="1" w:styleId="Section-Header">
    <w:name w:val="Section-Header"/>
    <w:basedOn w:val="Normal"/>
    <w:qFormat/>
    <w:rsid w:val="00676174"/>
    <w:pPr>
      <w:pBdr>
        <w:bottom w:val="thickThinMediumGap" w:sz="24" w:space="1" w:color="008080"/>
      </w:pBdr>
      <w:jc w:val="center"/>
    </w:pPr>
    <w:rPr>
      <w:rFonts w:ascii="Segoe UI Light" w:hAnsi="Segoe UI Light" w:cs="Segoe UI Light"/>
      <w:spacing w:val="60"/>
      <w:sz w:val="72"/>
      <w:szCs w:val="72"/>
    </w:rPr>
  </w:style>
  <w:style w:type="paragraph" w:customStyle="1" w:styleId="Heading1-NumberList">
    <w:name w:val="Heading 1 - NumberList"/>
    <w:basedOn w:val="Heading2"/>
    <w:qFormat/>
    <w:rsid w:val="00074839"/>
    <w:pPr>
      <w:numPr>
        <w:numId w:val="17"/>
      </w:numPr>
      <w:spacing w:before="360"/>
      <w:ind w:left="284" w:hanging="284"/>
    </w:pPr>
  </w:style>
  <w:style w:type="paragraph" w:styleId="Title">
    <w:name w:val="Title"/>
    <w:basedOn w:val="Tablecaption0"/>
    <w:next w:val="Normal"/>
    <w:link w:val="TitleChar"/>
    <w:uiPriority w:val="10"/>
    <w:qFormat/>
    <w:rsid w:val="00976FA7"/>
    <w:pPr>
      <w:keepNext/>
      <w:spacing w:before="120"/>
    </w:pPr>
    <w:rPr>
      <w:rFonts w:ascii="Segoe UI Semibold" w:hAnsi="Segoe UI Semibold" w:cs="Segoe UI Semibold"/>
    </w:rPr>
  </w:style>
  <w:style w:type="character" w:customStyle="1" w:styleId="TitleChar">
    <w:name w:val="Title Char"/>
    <w:basedOn w:val="DefaultParagraphFont"/>
    <w:link w:val="Title"/>
    <w:uiPriority w:val="10"/>
    <w:rsid w:val="00976FA7"/>
    <w:rPr>
      <w:rFonts w:ascii="Segoe UI Semibold" w:hAnsi="Segoe UI Semibold" w:cs="Segoe UI Semibold"/>
      <w:color w:val="000000"/>
      <w:sz w:val="20"/>
      <w:szCs w:val="20"/>
      <w:shd w:val="clear" w:color="auto" w:fill="FFFFFF"/>
      <w:lang w:bidi="en-US"/>
    </w:rPr>
  </w:style>
  <w:style w:type="paragraph" w:styleId="Subtitle">
    <w:name w:val="Subtitle"/>
    <w:basedOn w:val="Normal"/>
    <w:next w:val="Normal"/>
    <w:link w:val="SubtitleChar"/>
    <w:uiPriority w:val="11"/>
    <w:qFormat/>
    <w:rsid w:val="000979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9A1"/>
    <w:rPr>
      <w:rFonts w:asciiTheme="minorHAnsi" w:eastAsiaTheme="minorEastAsia" w:hAnsiTheme="minorHAnsi" w:cstheme="minorBidi"/>
      <w:color w:val="5A5A5A" w:themeColor="text1" w:themeTint="A5"/>
      <w:spacing w:val="15"/>
      <w:sz w:val="22"/>
      <w:szCs w:val="22"/>
      <w:lang w:bidi="en-US"/>
    </w:rPr>
  </w:style>
  <w:style w:type="character" w:styleId="IntenseReference">
    <w:name w:val="Intense Reference"/>
    <w:basedOn w:val="DefaultParagraphFont"/>
    <w:uiPriority w:val="32"/>
    <w:qFormat/>
    <w:rsid w:val="000979A1"/>
    <w:rPr>
      <w:b/>
      <w:bCs/>
      <w:smallCaps/>
      <w:color w:val="4472C4" w:themeColor="accent1"/>
      <w:spacing w:val="5"/>
    </w:rPr>
  </w:style>
  <w:style w:type="character" w:styleId="SubtleReference">
    <w:name w:val="Subtle Reference"/>
    <w:basedOn w:val="DefaultParagraphFont"/>
    <w:uiPriority w:val="31"/>
    <w:qFormat/>
    <w:rsid w:val="000979A1"/>
    <w:rPr>
      <w:smallCaps/>
      <w:color w:val="5A5A5A" w:themeColor="text1" w:themeTint="A5"/>
      <w:vertAlign w:val="superscript"/>
    </w:rPr>
  </w:style>
  <w:style w:type="character" w:styleId="BookTitle">
    <w:name w:val="Book Title"/>
    <w:basedOn w:val="DefaultParagraphFont"/>
    <w:uiPriority w:val="33"/>
    <w:qFormat/>
    <w:rsid w:val="000979A1"/>
    <w:rPr>
      <w:b/>
      <w:bCs/>
      <w:i/>
      <w:iCs/>
      <w:spacing w:val="5"/>
    </w:rPr>
  </w:style>
  <w:style w:type="paragraph" w:styleId="IntenseQuote">
    <w:name w:val="Intense Quote"/>
    <w:basedOn w:val="Normal"/>
    <w:next w:val="Normal"/>
    <w:link w:val="IntenseQuoteChar"/>
    <w:uiPriority w:val="30"/>
    <w:qFormat/>
    <w:rsid w:val="000979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79A1"/>
    <w:rPr>
      <w:rFonts w:ascii="Segoe UI" w:hAnsi="Segoe UI" w:cs="Segoe UI"/>
      <w:i/>
      <w:iCs/>
      <w:color w:val="4472C4" w:themeColor="accent1"/>
      <w:sz w:val="20"/>
      <w:szCs w:val="20"/>
      <w:lang w:bidi="en-US"/>
    </w:rPr>
  </w:style>
  <w:style w:type="paragraph" w:styleId="Quote">
    <w:name w:val="Quote"/>
    <w:basedOn w:val="Normal"/>
    <w:next w:val="Normal"/>
    <w:link w:val="QuoteChar"/>
    <w:uiPriority w:val="29"/>
    <w:qFormat/>
    <w:rsid w:val="000979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9A1"/>
    <w:rPr>
      <w:rFonts w:ascii="Segoe UI" w:hAnsi="Segoe UI" w:cs="Segoe UI"/>
      <w:i/>
      <w:iCs/>
      <w:color w:val="404040" w:themeColor="text1" w:themeTint="BF"/>
      <w:sz w:val="20"/>
      <w:szCs w:val="20"/>
      <w:lang w:bidi="en-US"/>
    </w:rPr>
  </w:style>
  <w:style w:type="paragraph" w:customStyle="1" w:styleId="Heading1-MultiLevelList">
    <w:name w:val="Heading 1 - MultiLevelList"/>
    <w:basedOn w:val="Normal"/>
    <w:rsid w:val="00976FA7"/>
    <w:pPr>
      <w:keepNext/>
      <w:numPr>
        <w:numId w:val="18"/>
      </w:numPr>
      <w:spacing w:before="360"/>
      <w:ind w:left="284" w:hanging="284"/>
    </w:pPr>
    <w:rPr>
      <w:rFonts w:ascii="Segoe UI Semibold" w:hAnsi="Segoe UI Semibold" w:cs="Segoe UI Semibold"/>
    </w:rPr>
  </w:style>
  <w:style w:type="paragraph" w:customStyle="1" w:styleId="Heading2-MultiLevelList-SemiBold">
    <w:name w:val="Heading 2 - MultiLevelList-SemiBold"/>
    <w:basedOn w:val="Normal"/>
    <w:rsid w:val="004417A7"/>
    <w:pPr>
      <w:keepNext/>
      <w:numPr>
        <w:ilvl w:val="1"/>
        <w:numId w:val="18"/>
      </w:numPr>
      <w:spacing w:before="360"/>
      <w:ind w:left="426" w:hanging="426"/>
    </w:pPr>
    <w:rPr>
      <w:rFonts w:ascii="Segoe UI Semibold" w:hAnsi="Segoe UI Semibold" w:cs="Segoe UI Semibold"/>
    </w:rPr>
  </w:style>
  <w:style w:type="paragraph" w:styleId="TOC2">
    <w:name w:val="toc 2"/>
    <w:basedOn w:val="Normal"/>
    <w:next w:val="Normal"/>
    <w:autoRedefine/>
    <w:uiPriority w:val="39"/>
    <w:unhideWhenUsed/>
    <w:rsid w:val="00B1359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73D9-0D44-4E5B-A845-CB833FC9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39</Pages>
  <Words>10380</Words>
  <Characters>56058</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GREEK CORPORATE GOVERNANCE CODE</vt:lpstr>
    </vt:vector>
  </TitlesOfParts>
  <Company/>
  <LinksUpToDate>false</LinksUpToDate>
  <CharactersWithSpaces>66306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Corporate Governance Code</dc:title>
  <dc:subject/>
  <dc:creator/>
  <cp:keywords/>
  <cp:lastModifiedBy>Efi Makri</cp:lastModifiedBy>
  <cp:revision>74</cp:revision>
  <cp:lastPrinted>2024-02-28T09:20:00Z</cp:lastPrinted>
  <dcterms:created xsi:type="dcterms:W3CDTF">2024-01-30T08:31:00Z</dcterms:created>
  <dcterms:modified xsi:type="dcterms:W3CDTF">2024-02-28T09:20:00Z</dcterms:modified>
</cp:coreProperties>
</file>